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15F13" w14:textId="2657E552" w:rsidR="00135F9E" w:rsidRPr="008A149F" w:rsidRDefault="006745FF" w:rsidP="00B64D93">
      <w:pPr>
        <w:keepNext/>
        <w:pBdr>
          <w:top w:val="nil"/>
          <w:left w:val="nil"/>
          <w:bottom w:val="nil"/>
          <w:right w:val="nil"/>
          <w:between w:val="nil"/>
        </w:pBd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ANEXO I</w:t>
      </w:r>
    </w:p>
    <w:p w14:paraId="63994639"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DIRETRIZES PARA ELABORAÇÃO DA PROPOSTA</w:t>
      </w:r>
    </w:p>
    <w:p w14:paraId="0A27EF3F" w14:textId="77777777" w:rsidR="00135F9E" w:rsidRPr="008A149F" w:rsidRDefault="00135F9E" w:rsidP="00B64D93">
      <w:pPr>
        <w:spacing w:before="240"/>
        <w:ind w:left="2" w:hanging="2"/>
        <w:jc w:val="both"/>
        <w:rPr>
          <w:rFonts w:ascii="Times New Roman" w:eastAsia="Calibri" w:hAnsi="Times New Roman" w:cs="Times New Roman"/>
          <w:sz w:val="20"/>
          <w:szCs w:val="20"/>
        </w:rPr>
      </w:pPr>
    </w:p>
    <w:tbl>
      <w:tblPr>
        <w:tblW w:w="97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5"/>
      </w:tblGrid>
      <w:tr w:rsidR="00A561DF" w:rsidRPr="008A149F" w14:paraId="18EA98FF" w14:textId="77777777" w:rsidTr="007977C0">
        <w:trPr>
          <w:trHeight w:val="365"/>
          <w:jc w:val="center"/>
        </w:trPr>
        <w:tc>
          <w:tcPr>
            <w:tcW w:w="9735" w:type="dxa"/>
            <w:tcBorders>
              <w:top w:val="single" w:sz="4" w:space="0" w:color="000000"/>
              <w:left w:val="single" w:sz="4" w:space="0" w:color="000000"/>
              <w:bottom w:val="single" w:sz="4" w:space="0" w:color="000000"/>
              <w:right w:val="single" w:sz="4" w:space="0" w:color="000000"/>
            </w:tcBorders>
            <w:shd w:val="clear" w:color="auto" w:fill="BFBFBF"/>
          </w:tcPr>
          <w:p w14:paraId="1CDB020E"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ELEMENTOS MÍNIMOS DE PROGRAMAÇÃO | METAS ESSENCIAIS</w:t>
            </w:r>
          </w:p>
        </w:tc>
      </w:tr>
    </w:tbl>
    <w:p w14:paraId="7AFC342B" w14:textId="690D718B"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Apresentam-se abaixo elementos mínimos de programação esperados para a execução de cada edição do </w:t>
      </w:r>
      <w:r w:rsidRPr="008A149F">
        <w:rPr>
          <w:rFonts w:ascii="Times New Roman" w:eastAsia="Times New Roman" w:hAnsi="Times New Roman" w:cs="Times New Roman"/>
          <w:b/>
          <w:bCs/>
          <w:sz w:val="20"/>
          <w:szCs w:val="20"/>
        </w:rPr>
        <w:t xml:space="preserve">Festival Internacional de Teatro </w:t>
      </w:r>
      <w:r w:rsidR="00AE57FE">
        <w:rPr>
          <w:rFonts w:ascii="Times New Roman" w:eastAsia="Times New Roman" w:hAnsi="Times New Roman" w:cs="Times New Roman"/>
          <w:b/>
          <w:bCs/>
          <w:sz w:val="20"/>
          <w:szCs w:val="20"/>
        </w:rPr>
        <w:t>P</w:t>
      </w:r>
      <w:r w:rsidRPr="008A149F">
        <w:rPr>
          <w:rFonts w:ascii="Times New Roman" w:eastAsia="Times New Roman" w:hAnsi="Times New Roman" w:cs="Times New Roman"/>
          <w:b/>
          <w:bCs/>
          <w:sz w:val="20"/>
          <w:szCs w:val="20"/>
        </w:rPr>
        <w:t>alco &amp; Rua - FIT BH</w:t>
      </w:r>
      <w:r w:rsidRPr="008A149F">
        <w:rPr>
          <w:rFonts w:ascii="Times New Roman" w:eastAsia="Times New Roman" w:hAnsi="Times New Roman" w:cs="Times New Roman"/>
          <w:sz w:val="20"/>
          <w:szCs w:val="20"/>
        </w:rPr>
        <w:t xml:space="preserve">: </w:t>
      </w:r>
    </w:p>
    <w:p w14:paraId="386A450A"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 Realizar reunião pública anterior a cada edição, em articulação com o Comitê de Salvaguarda do Teatro de Belo Horizonte, para escuta e diálogo com o setor.</w:t>
      </w:r>
    </w:p>
    <w:p w14:paraId="5FE76E5E"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2. Selecionar, conjuntamente entre FMC e OSC, a Curadoria, composta por 02 (duas) pessoas da sociedade civil, com reconhecida atuação na área do teatro em Belo Horizonte e no Brasil, profissionais de referência da área.</w:t>
      </w:r>
    </w:p>
    <w:p w14:paraId="4C81EEE7" w14:textId="77777777"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3. Realizar programação com acesso gratuito ou com ingressos a preços populares e em formato presencial.</w:t>
      </w:r>
    </w:p>
    <w:p w14:paraId="2FB6FD32" w14:textId="77777777"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3.1. A programação deverá ser plural, transversal e acessível, composta por diversas atividades relacionadas ao teatro e às artes cênicas, tais como apresentação de espetáculos, debates/mesas redondas, palestras/seminários, oficinas, workshops, rodada de negócios, mostra de filmes, lançamentos de livros, exposições, entre outras.  </w:t>
      </w:r>
    </w:p>
    <w:p w14:paraId="1A1C2283" w14:textId="77777777"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3.2. A programação deverá ser direcionada aos mais diversos públicos, sendo consideradas as faixas etárias (infantil, juvenil, adulto, idoso) e pautas identitárias (pessoas pretas, indígenas, mulheres, LGBTQIAPN+, pessoas com deficiência, periféricos, entre outros) e garantida a acessibilidade às pessoas com deficiência (impedimentos de longo prazo de natureza física, intelectual ou sensorial), de modo a propiciar que todos tenham garantida a participação plena e efetiva nas atividades.</w:t>
      </w:r>
    </w:p>
    <w:p w14:paraId="4464A9AC" w14:textId="77777777"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3.3. A programação deverá acontecer durante </w:t>
      </w:r>
      <w:r w:rsidRPr="008A149F">
        <w:rPr>
          <w:rFonts w:ascii="Times New Roman" w:eastAsia="Times New Roman" w:hAnsi="Times New Roman" w:cs="Times New Roman"/>
          <w:b/>
          <w:bCs/>
          <w:sz w:val="20"/>
          <w:szCs w:val="20"/>
        </w:rPr>
        <w:t>no mínimo 7 (sete) dias consecutivos</w:t>
      </w:r>
      <w:r w:rsidRPr="008A149F">
        <w:rPr>
          <w:rFonts w:ascii="Times New Roman" w:eastAsia="Times New Roman" w:hAnsi="Times New Roman" w:cs="Times New Roman"/>
          <w:sz w:val="20"/>
          <w:szCs w:val="20"/>
        </w:rPr>
        <w:t xml:space="preserve"> e contar com:</w:t>
      </w:r>
    </w:p>
    <w:p w14:paraId="4D02C618" w14:textId="77777777" w:rsidR="00A561DF" w:rsidRPr="008A149F" w:rsidRDefault="00A561DF" w:rsidP="000B297F">
      <w:pPr>
        <w:numPr>
          <w:ilvl w:val="0"/>
          <w:numId w:val="9"/>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Mostra de espetáculos/performances/intervenções mineiros, nacionais e internacionais, distribuídos nas categorias rua/praça, espaço alternativo e palco, sendo no mínimo 12 (doze) espetáculos locais/mineiros, preferencialmente divididos em espetáculos locais de Belo Horizonte e Região Metropolitana e do interior do Estado, selecionados através de Chamamento Público simplificado; no mínimo 05 (cinco) espetáculos de outros estados brasileiros; no mínimo 02 (dois) espetáculos internacionais, sujeito à captação de recursos complementares. A programação internacional poderá contar com a captação de recursos complementares, parcerias, apoios, permutas e colaborações. </w:t>
      </w:r>
    </w:p>
    <w:p w14:paraId="7E766054" w14:textId="77777777" w:rsidR="00A561DF" w:rsidRPr="008A149F" w:rsidRDefault="00A561DF" w:rsidP="00B64D93">
      <w:pPr>
        <w:pBdr>
          <w:top w:val="nil"/>
          <w:left w:val="nil"/>
          <w:bottom w:val="nil"/>
          <w:right w:val="nil"/>
          <w:between w:val="nil"/>
        </w:pBdr>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Os espetáculos locais serão selecionados através de cadastro simplificado ou chamamento de propostas artísticas, garantida a democratização da participação dos artistas na programação. É necessário priorizar espetáculos que nunca estiveram presentes na grade de programação do FIT BH. A Curadoria poderá também convidar espetáculos mineiros que não participarem do cadastro ou chamamento.</w:t>
      </w:r>
    </w:p>
    <w:p w14:paraId="1E5A8003" w14:textId="2E95B5CA" w:rsidR="00A561DF" w:rsidRPr="008A149F" w:rsidRDefault="00A561DF" w:rsidP="000B297F">
      <w:pPr>
        <w:numPr>
          <w:ilvl w:val="0"/>
          <w:numId w:val="9"/>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Atividades gratuitas voltadas para a formação e qualificação em Artes Cênicas, em especial o teatro,</w:t>
      </w:r>
      <w:r w:rsidR="004715DB"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rPr>
        <w:t>sendo pelo menos 04 (quatro) oficinas, workshops, cursos ou residências ministradas por profissionais de comprovada experiência na área, sendo no mínimo 02 (dois) convidados internacionais.</w:t>
      </w:r>
    </w:p>
    <w:p w14:paraId="10EDB28F" w14:textId="77777777" w:rsidR="00A561DF" w:rsidRPr="008A149F" w:rsidRDefault="00A561DF" w:rsidP="000B297F">
      <w:pPr>
        <w:numPr>
          <w:ilvl w:val="0"/>
          <w:numId w:val="9"/>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Atividades gratuitas voltadas para a reflexão sobre temas relevantes para a produção contemporânea na área de Artes Cênicas, em especial o teatro, sendo pelo menos 05 (cinco) ações conduzidas por profissionais de comprovada experiência na área (palestras, bate-papos, ciclos de conversa, seminário ou similares).</w:t>
      </w:r>
    </w:p>
    <w:p w14:paraId="09E7C5A9" w14:textId="77777777" w:rsidR="00A561DF" w:rsidRPr="008A149F" w:rsidRDefault="00A561DF" w:rsidP="000B297F">
      <w:pPr>
        <w:numPr>
          <w:ilvl w:val="0"/>
          <w:numId w:val="9"/>
        </w:numPr>
        <w:spacing w:before="240"/>
        <w:jc w:val="both"/>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Ação gratuita de fomento à interação entre produtores locais e curadores ou programadores de comprovada experiência nas esferas nacional e internacional (rodada de negócios, mercado de artes cênicas ou similares). Trazer no mínimo 08 (oito) programadores nacionais e, desejável, 2 (dois) internacionais.</w:t>
      </w:r>
    </w:p>
    <w:p w14:paraId="1B96903B" w14:textId="77777777" w:rsidR="00A561DF" w:rsidRPr="008A149F" w:rsidRDefault="00A561DF" w:rsidP="000B297F">
      <w:pPr>
        <w:numPr>
          <w:ilvl w:val="0"/>
          <w:numId w:val="9"/>
        </w:numPr>
        <w:pBdr>
          <w:top w:val="nil"/>
          <w:left w:val="nil"/>
          <w:bottom w:val="nil"/>
          <w:right w:val="nil"/>
          <w:between w:val="nil"/>
        </w:pBdr>
        <w:spacing w:before="240"/>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No mínimo 01 (um) espetáculo em cada uma das 10 (dez) regionais municipais de Belo Horizonte, preferencialmente de rua. </w:t>
      </w:r>
    </w:p>
    <w:p w14:paraId="7A27E4DF" w14:textId="77777777" w:rsidR="00A561DF" w:rsidRPr="008A149F" w:rsidRDefault="00A561DF" w:rsidP="000B297F">
      <w:pPr>
        <w:numPr>
          <w:ilvl w:val="0"/>
          <w:numId w:val="9"/>
        </w:numPr>
        <w:pBdr>
          <w:top w:val="nil"/>
          <w:left w:val="nil"/>
          <w:bottom w:val="nil"/>
          <w:right w:val="nil"/>
          <w:between w:val="nil"/>
        </w:pBdr>
        <w:spacing w:before="240"/>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Desejável ainda atividades gratuitas complementares, tais como exposições, lançamentos de livros, shows musicais, mostra de filmes, instalações, entre outras.</w:t>
      </w:r>
    </w:p>
    <w:p w14:paraId="57297659" w14:textId="20D98EE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4. Lançar cadastro ou chamamento de espetáculos teatrais, para agentes de Belo Horizonte e Região Metropolitana, para composição da programação.  </w:t>
      </w:r>
    </w:p>
    <w:p w14:paraId="6CAE14FD"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5. Realizar Ponto de Encontro FIT BH - espaço de confraternização, intercâmbio e articulação entre público, artistas e equipe, sendo o formato e local alinhados junto à FMC. É possível e desejável a articulação de parcerias com espaços, grupos e instituições diversas para aprimoramento do formato e ampliação da estrutura e/ou programação do Ponto de Encontro.</w:t>
      </w:r>
    </w:p>
    <w:p w14:paraId="6D6813E3"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6. Elaborar e executar Plano de Comunicação previamente aprovado com a ASCOM-FMC, incluindo criação de identidade visual da edição, mídias alternativas </w:t>
      </w:r>
      <w:proofErr w:type="spellStart"/>
      <w:r w:rsidRPr="008A149F">
        <w:rPr>
          <w:rFonts w:ascii="Times New Roman" w:eastAsia="Times New Roman" w:hAnsi="Times New Roman" w:cs="Times New Roman"/>
          <w:sz w:val="20"/>
          <w:szCs w:val="20"/>
        </w:rPr>
        <w:t>on</w:t>
      </w:r>
      <w:proofErr w:type="spellEnd"/>
      <w:r w:rsidRPr="008A149F">
        <w:rPr>
          <w:rFonts w:ascii="Times New Roman" w:eastAsia="Times New Roman" w:hAnsi="Times New Roman" w:cs="Times New Roman"/>
          <w:sz w:val="20"/>
          <w:szCs w:val="20"/>
        </w:rPr>
        <w:t xml:space="preserve"> e off </w:t>
      </w:r>
      <w:proofErr w:type="spellStart"/>
      <w:r w:rsidRPr="008A149F">
        <w:rPr>
          <w:rFonts w:ascii="Times New Roman" w:eastAsia="Times New Roman" w:hAnsi="Times New Roman" w:cs="Times New Roman"/>
          <w:sz w:val="20"/>
          <w:szCs w:val="20"/>
        </w:rPr>
        <w:t>line</w:t>
      </w:r>
      <w:proofErr w:type="spellEnd"/>
      <w:r w:rsidRPr="008A149F">
        <w:rPr>
          <w:rFonts w:ascii="Times New Roman" w:eastAsia="Times New Roman" w:hAnsi="Times New Roman" w:cs="Times New Roman"/>
          <w:sz w:val="20"/>
          <w:szCs w:val="20"/>
        </w:rPr>
        <w:t xml:space="preserve">, criação de hotsite, ferramentas e linguagens de comunicação acessível, registros de foto e vídeo, garantindo divulgação com alcance territorial (dentro das regionais), local (BH e Grande BH) e nacional, conforme detalhamento do item II do Planejamento Técnico, deste Anexo I, visando a assegurar a larga visibilidade da edição e a fruição das atividades ofertadas pelo Festival por um público amplo e diverso.  </w:t>
      </w:r>
    </w:p>
    <w:p w14:paraId="4CCFCD8C"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7. Articular com instituições diversas para a concessão de patrocínio, apoio financeiro, serviços e/ou outros formatos de fomento e incentivo à cultura.</w:t>
      </w:r>
    </w:p>
    <w:p w14:paraId="5B0D44DB"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8. A programação acima a ser realizada pela OSC poderá ser complementada, mas não substituída, por ações da própria FMC, de parceiros da instituição citada e/ou advindos de projetos da Lei Municipal de Incentivo à Cultura (LMIC).</w:t>
      </w:r>
    </w:p>
    <w:p w14:paraId="27176CF6"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9. Programar preferencialmente espetáculos do FIT BH nos teatros públicos municipais e demais equipamentos culturais da Fundação Municipal de Cultura, além dos espaços dos grupos de teatros de Belo Horizonte.</w:t>
      </w:r>
    </w:p>
    <w:p w14:paraId="48BBE651" w14:textId="77777777" w:rsidR="00A561DF" w:rsidRPr="008A149F" w:rsidRDefault="00A561DF" w:rsidP="00B64D93">
      <w:pPr>
        <w:spacing w:before="240"/>
        <w:jc w:val="both"/>
        <w:rPr>
          <w:rFonts w:ascii="Times New Roman" w:eastAsia="Times New Roman" w:hAnsi="Times New Roman" w:cs="Times New Roman"/>
          <w:sz w:val="20"/>
          <w:szCs w:val="20"/>
        </w:rPr>
      </w:pPr>
    </w:p>
    <w:tbl>
      <w:tblPr>
        <w:tblW w:w="9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0"/>
      </w:tblGrid>
      <w:tr w:rsidR="00A561DF" w:rsidRPr="008A149F" w14:paraId="25B25C5F" w14:textId="77777777" w:rsidTr="007977C0">
        <w:trPr>
          <w:trHeight w:val="220"/>
          <w:jc w:val="center"/>
        </w:trPr>
        <w:tc>
          <w:tcPr>
            <w:tcW w:w="9750" w:type="dxa"/>
            <w:tcBorders>
              <w:top w:val="single" w:sz="4" w:space="0" w:color="000000"/>
              <w:left w:val="single" w:sz="4" w:space="0" w:color="000000"/>
              <w:bottom w:val="single" w:sz="4" w:space="0" w:color="000000"/>
              <w:right w:val="single" w:sz="4" w:space="0" w:color="000000"/>
            </w:tcBorders>
            <w:shd w:val="clear" w:color="auto" w:fill="BFBFBF"/>
          </w:tcPr>
          <w:p w14:paraId="6B7FA02B"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ELEMENTOS MÍNIMOS PARA A DESCRIÇÃO DA PROPOSTA</w:t>
            </w:r>
          </w:p>
          <w:p w14:paraId="1A307D4C"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PARTE I – PLANEJAMENTO TÉCNICO</w:t>
            </w:r>
          </w:p>
          <w:p w14:paraId="514380D5"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(Referente à respectiva edição indicada no item 2 do Anexo 2 - Modelo de Proposta)</w:t>
            </w:r>
          </w:p>
        </w:tc>
      </w:tr>
    </w:tbl>
    <w:p w14:paraId="468E7F0E" w14:textId="77777777" w:rsidR="00A561DF" w:rsidRPr="008A149F" w:rsidRDefault="00A561DF" w:rsidP="00B64D93">
      <w:pPr>
        <w:keepNext/>
        <w:spacing w:before="24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ITEM 1 – PLANEJAMENTO GERAL DO EVENTO E ESTRATÉGIAS DE PRODUÇÃO E OPERAÇÃO</w:t>
      </w:r>
    </w:p>
    <w:p w14:paraId="63AD0E0E" w14:textId="77777777" w:rsidR="00A561DF" w:rsidRPr="008A149F" w:rsidRDefault="00A561DF" w:rsidP="00F24A92">
      <w:pPr>
        <w:keepNext/>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Apresentar a descrição e o planejamento detalhado da proposta para a realização do Festival Internacional de Teatro - Palco &amp; Rua de Belo Horizonte - FIT BH.</w:t>
      </w:r>
    </w:p>
    <w:p w14:paraId="0101245A" w14:textId="77777777" w:rsidR="00A561DF" w:rsidRPr="008A149F" w:rsidRDefault="00A561DF" w:rsidP="00B64D93">
      <w:pPr>
        <w:keepNext/>
        <w:spacing w:before="240"/>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Descrever como irá efetivar os elementos mínimos; alinhamento da proposta à Política, Plano, Programas e Ações, bem como aos objetivos geral, específicos; detalhamento e planejamento de infraestrutura e de logística; alocação de mão de obra técnica, operacional, assistências e outras informações consideradas importantes.</w:t>
      </w:r>
    </w:p>
    <w:p w14:paraId="23DC4E70" w14:textId="77777777" w:rsidR="00A561DF" w:rsidRPr="008A149F" w:rsidRDefault="00A561DF" w:rsidP="00B64D93">
      <w:pPr>
        <w:keepNext/>
        <w:spacing w:before="24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ITEM 2 – PLANO DE COMUNICAÇÃO, DIVULGAÇÃO E MOBILIZAÇÃO</w:t>
      </w:r>
    </w:p>
    <w:p w14:paraId="55B9EBF0" w14:textId="4EFF8112"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Plano de Comunicação, Divulgação e Mobilização deve apresentar uma estratégia de difusão ampla, que potencialize a projeção do festival e indique táticas de engajamento e envolvimento local e nacional, buscando a sensibilização de novos públicos. É esperado um plano com ações inovadoras e criativas, ferramentas e linguagens de comunicação acessível, sempre em conformidade com as diretrizes da Assessoria de Comunicação – ASCOM FMC, que permitam ampliar o acesso à informação e que potencialize o alcance do evento para todas as regiões da cidade e, consequentemente, para um público amplo e diverso. Espera-se também que se demonstre o planejamento para a promoção do evento nas redes sociais, nos veículos especializados e na grande mídia, por meio de publicidade e parcerias institucionais para a ampla divulgação do evento. </w:t>
      </w:r>
    </w:p>
    <w:p w14:paraId="589D45F1" w14:textId="218F2773"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proposta deverá prever: criação de identidade visual da edição, a qual deverá ser aprovada pela FMC</w:t>
      </w:r>
      <w:r w:rsidR="00701B23">
        <w:rPr>
          <w:rFonts w:ascii="Times New Roman" w:eastAsia="Times New Roman" w:hAnsi="Times New Roman" w:cs="Times New Roman"/>
          <w:sz w:val="20"/>
          <w:szCs w:val="20"/>
        </w:rPr>
        <w:t xml:space="preserve"> e</w:t>
      </w:r>
      <w:r w:rsidR="00701B23"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rPr>
        <w:t xml:space="preserve">SUCOM; produção de hotsite hospedado no Portal Belo Horizonte; cobertura especial (fotográfica, videográfica e jornalística) da programação; gestão de redes sociais oficiais; peças gráficas, totens e sinalizações nas ruas e espaços de realização do Festival (ativação em conformidade com a </w:t>
      </w:r>
      <w:r w:rsidR="00F93263">
        <w:rPr>
          <w:rFonts w:ascii="Times New Roman" w:eastAsia="Times New Roman" w:hAnsi="Times New Roman" w:cs="Times New Roman"/>
          <w:sz w:val="20"/>
          <w:szCs w:val="20"/>
        </w:rPr>
        <w:t>legislação m</w:t>
      </w:r>
      <w:r w:rsidR="0030518F">
        <w:rPr>
          <w:rFonts w:ascii="Times New Roman" w:eastAsia="Times New Roman" w:hAnsi="Times New Roman" w:cs="Times New Roman"/>
          <w:sz w:val="20"/>
          <w:szCs w:val="20"/>
        </w:rPr>
        <w:t>unicipal</w:t>
      </w:r>
      <w:r w:rsidRPr="008A149F">
        <w:rPr>
          <w:rFonts w:ascii="Times New Roman" w:eastAsia="Times New Roman" w:hAnsi="Times New Roman" w:cs="Times New Roman"/>
          <w:sz w:val="20"/>
          <w:szCs w:val="20"/>
        </w:rPr>
        <w:t xml:space="preserve">), se for o </w:t>
      </w:r>
      <w:proofErr w:type="gramStart"/>
      <w:r w:rsidRPr="008A149F">
        <w:rPr>
          <w:rFonts w:ascii="Times New Roman" w:eastAsia="Times New Roman" w:hAnsi="Times New Roman" w:cs="Times New Roman"/>
          <w:sz w:val="20"/>
          <w:szCs w:val="20"/>
        </w:rPr>
        <w:t xml:space="preserve">caso, </w:t>
      </w:r>
      <w:r w:rsidR="005610E9">
        <w:rPr>
          <w:rFonts w:ascii="Times New Roman" w:eastAsia="Times New Roman" w:hAnsi="Times New Roman" w:cs="Times New Roman"/>
          <w:sz w:val="20"/>
          <w:szCs w:val="20"/>
        </w:rPr>
        <w:t xml:space="preserve">  </w:t>
      </w:r>
      <w:proofErr w:type="gramEnd"/>
      <w:r w:rsidR="005610E9">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rPr>
        <w:t xml:space="preserve">além de outras ferramentas. É importante que o plano contemple, também, uma comunicação direcionada para os moradores e comerciantes do entorno dos pontos </w:t>
      </w:r>
      <w:r w:rsidRPr="008A149F">
        <w:rPr>
          <w:rFonts w:ascii="Times New Roman" w:eastAsia="Times New Roman" w:hAnsi="Times New Roman" w:cs="Times New Roman"/>
          <w:sz w:val="20"/>
          <w:szCs w:val="20"/>
        </w:rPr>
        <w:lastRenderedPageBreak/>
        <w:t>de atuação do evento.</w:t>
      </w:r>
    </w:p>
    <w:p w14:paraId="2491185A" w14:textId="0BE92FC3" w:rsidR="00A561DF" w:rsidRPr="008A149F" w:rsidRDefault="00A561D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É importante também que a proposta apresente: uma estratégia robusta e inovadora para a apresentação/divulgação do evento nas redes sociais, a previsão da contratação de um gestor de comunicação para coordenar as ações do projeto e ser a interface com a ASCOM FMC, considerando a complexidade do evento e número de atividades realizadas em um curto espaço de tempo; a proposição de ações de comunicação específica e acessível, para pessoas com deficiência (ex.: vídeos com intérpretes de libras e narração, audiodescrição etc.).</w:t>
      </w:r>
    </w:p>
    <w:p w14:paraId="6D5FFA73" w14:textId="77777777" w:rsidR="00A561DF" w:rsidRPr="008A149F" w:rsidRDefault="00A561DF" w:rsidP="00B64D93">
      <w:pPr>
        <w:keepNext/>
        <w:spacing w:before="24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ITEM 3 </w:t>
      </w:r>
      <w:r w:rsidRPr="008A149F">
        <w:rPr>
          <w:rFonts w:ascii="Times New Roman" w:eastAsia="Times New Roman" w:hAnsi="Times New Roman" w:cs="Times New Roman"/>
          <w:sz w:val="20"/>
          <w:szCs w:val="20"/>
        </w:rPr>
        <w:t>–</w:t>
      </w:r>
      <w:r w:rsidRPr="008A149F">
        <w:rPr>
          <w:rFonts w:ascii="Times New Roman" w:eastAsia="Times New Roman" w:hAnsi="Times New Roman" w:cs="Times New Roman"/>
          <w:b/>
          <w:bCs/>
          <w:sz w:val="20"/>
          <w:szCs w:val="20"/>
        </w:rPr>
        <w:t xml:space="preserve"> PLANEJAMENTO DO CRONOGRAMA DE TRABALHO</w:t>
      </w:r>
    </w:p>
    <w:p w14:paraId="1618121B"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Sugere-se abaixo estrutura simples de cronograma, cujo modelo pode ser adaptado. É necessário que as etapas de trabalho estejam detalhadas pelo proponente de acordo com a proposta inscrita.</w:t>
      </w:r>
    </w:p>
    <w:p w14:paraId="777555AC" w14:textId="77777777" w:rsidR="00A561DF" w:rsidRPr="008A149F" w:rsidRDefault="00A561DF" w:rsidP="00B64D93">
      <w:pPr>
        <w:keepNext/>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CRONOGRAMA DE EXECUÇÃO</w:t>
      </w: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b/>
          <w:bCs/>
          <w:sz w:val="20"/>
          <w:szCs w:val="20"/>
        </w:rPr>
        <w:t>DO FESTIVAL INTERNACIONAL DE TEATRO PALCO &amp; RUA DE BELO HORIZONTE – FIT BH</w:t>
      </w:r>
    </w:p>
    <w:p w14:paraId="6B64A86F" w14:textId="77777777" w:rsidR="00A561DF" w:rsidRPr="008A149F" w:rsidRDefault="00A561DF" w:rsidP="00295D26">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PRÉ-PRODUÇÃO</w:t>
      </w:r>
    </w:p>
    <w:p w14:paraId="0F9E9B65" w14:textId="77777777" w:rsidR="00A561DF" w:rsidRPr="008A149F" w:rsidRDefault="00A561DF" w:rsidP="00295D26">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Detalhamento das ações</w:t>
      </w:r>
      <w:r w:rsidRPr="008A149F">
        <w:rPr>
          <w:rFonts w:ascii="Times New Roman" w:eastAsia="Times New Roman" w:hAnsi="Times New Roman" w:cs="Times New Roman"/>
          <w:sz w:val="20"/>
          <w:szCs w:val="20"/>
        </w:rPr>
        <w:tab/>
      </w:r>
      <w:r w:rsidRPr="008A149F">
        <w:rPr>
          <w:rFonts w:ascii="Times New Roman" w:eastAsia="Times New Roman" w:hAnsi="Times New Roman" w:cs="Times New Roman"/>
          <w:sz w:val="20"/>
          <w:szCs w:val="20"/>
        </w:rPr>
        <w:tab/>
        <w:t>Períodos de Execução</w:t>
      </w:r>
    </w:p>
    <w:p w14:paraId="52BC28EA" w14:textId="77777777" w:rsidR="00A561DF" w:rsidRPr="008A149F" w:rsidRDefault="00A561DF" w:rsidP="00295D26">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PRODUÇÃO</w:t>
      </w:r>
    </w:p>
    <w:p w14:paraId="177A6DD4" w14:textId="77777777" w:rsidR="00A561DF" w:rsidRPr="008A149F" w:rsidRDefault="00A561DF" w:rsidP="00295D26">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Detalhamento das ações</w:t>
      </w:r>
      <w:r w:rsidRPr="008A149F">
        <w:rPr>
          <w:rFonts w:ascii="Times New Roman" w:eastAsia="Times New Roman" w:hAnsi="Times New Roman" w:cs="Times New Roman"/>
          <w:sz w:val="20"/>
          <w:szCs w:val="20"/>
        </w:rPr>
        <w:tab/>
      </w:r>
      <w:r w:rsidRPr="008A149F">
        <w:rPr>
          <w:rFonts w:ascii="Times New Roman" w:eastAsia="Times New Roman" w:hAnsi="Times New Roman" w:cs="Times New Roman"/>
          <w:sz w:val="20"/>
          <w:szCs w:val="20"/>
        </w:rPr>
        <w:tab/>
        <w:t>Períodos de Execução</w:t>
      </w:r>
    </w:p>
    <w:p w14:paraId="4ED4292B" w14:textId="77777777" w:rsidR="00A561DF" w:rsidRPr="008A149F" w:rsidRDefault="00A561DF" w:rsidP="00295D26">
      <w:pPr>
        <w:keepNext/>
        <w:spacing w:before="120"/>
        <w:ind w:left="142"/>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PÓS-PRODUÇÃO</w:t>
      </w:r>
    </w:p>
    <w:p w14:paraId="3C3C3794" w14:textId="77777777" w:rsidR="00A561DF" w:rsidRPr="008A149F" w:rsidRDefault="00A561DF" w:rsidP="00295D26">
      <w:pPr>
        <w:keepNext/>
        <w:spacing w:before="120"/>
        <w:ind w:left="142"/>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Detalhamento das ações</w:t>
      </w:r>
      <w:r w:rsidRPr="008A149F">
        <w:rPr>
          <w:rFonts w:ascii="Times New Roman" w:eastAsia="Times New Roman" w:hAnsi="Times New Roman" w:cs="Times New Roman"/>
          <w:sz w:val="20"/>
          <w:szCs w:val="20"/>
        </w:rPr>
        <w:tab/>
      </w:r>
      <w:r w:rsidRPr="008A149F">
        <w:rPr>
          <w:rFonts w:ascii="Times New Roman" w:eastAsia="Times New Roman" w:hAnsi="Times New Roman" w:cs="Times New Roman"/>
          <w:sz w:val="20"/>
          <w:szCs w:val="20"/>
        </w:rPr>
        <w:tab/>
        <w:t>Períodos de Execução.</w:t>
      </w:r>
    </w:p>
    <w:p w14:paraId="73090322" w14:textId="77777777" w:rsidR="00A561DF" w:rsidRPr="008A149F" w:rsidRDefault="00A561DF" w:rsidP="00B64D93">
      <w:pPr>
        <w:keepNext/>
        <w:spacing w:before="24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ITEM 4 - DEMONSTRAÇÃO DA CAPACIDADE TÉCNICA DA EQUIPE</w:t>
      </w:r>
    </w:p>
    <w:p w14:paraId="3BCA212B" w14:textId="77777777" w:rsidR="00A561DF" w:rsidRPr="008A149F" w:rsidRDefault="00A561DF" w:rsidP="00B64D93">
      <w:pPr>
        <w:keepNext/>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OSC deverá indicar o planejamento de composição da equipe da proposta, identificando nomes, funções de trabalho fundamentais para a plena e otimizada realização do evento, com as respectivas atribuições de cada função, principalmente para gestão, coordenação e produção. Ou seja, a proposta deverá conter um descritivo das principais atividades desenvolvidas pelos profissionais indicados para cada função, demonstrando experiência comprovada, por meio da apresentação de currículos e portfólios/comprovações de atuação de cada integrante indicado para cada função. A legibilidade das informações constantes dos currículos e portfólios são de inteira responsabilidade da OSC.</w:t>
      </w:r>
    </w:p>
    <w:p w14:paraId="5467452A"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É desejável que a equipe seja majoritariamente de Belo Horizonte e região metropolitana e deve ter experiência em atividades nas artes cênicas e festivais, realizados em diferentes espaços da cidade. </w:t>
      </w:r>
    </w:p>
    <w:p w14:paraId="18D52E3B"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indicação da equipe não gerará obrigatoriedade de contratação dos nomes sugeridos, mas deverá ser mantido o padrão de qualificação dos profissionais indicados e alinhamento com a proposta.</w:t>
      </w:r>
    </w:p>
    <w:p w14:paraId="455B5C55" w14:textId="77777777" w:rsidR="00A561DF" w:rsidRPr="008A149F" w:rsidRDefault="00A561DF" w:rsidP="00B64D93">
      <w:pPr>
        <w:spacing w:before="240"/>
        <w:jc w:val="both"/>
        <w:rPr>
          <w:rFonts w:ascii="Times New Roman" w:eastAsia="Times New Roman" w:hAnsi="Times New Roman" w:cs="Times New Roman"/>
          <w:sz w:val="20"/>
          <w:szCs w:val="20"/>
        </w:rPr>
      </w:pPr>
    </w:p>
    <w:tbl>
      <w:tblPr>
        <w:tblW w:w="9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0"/>
      </w:tblGrid>
      <w:tr w:rsidR="00A561DF" w:rsidRPr="008A149F" w14:paraId="5A85F4F9" w14:textId="77777777" w:rsidTr="007977C0">
        <w:trPr>
          <w:jc w:val="center"/>
        </w:trPr>
        <w:tc>
          <w:tcPr>
            <w:tcW w:w="9750" w:type="dxa"/>
            <w:tcBorders>
              <w:top w:val="single" w:sz="4" w:space="0" w:color="000000"/>
              <w:left w:val="single" w:sz="4" w:space="0" w:color="000000"/>
              <w:bottom w:val="single" w:sz="4" w:space="0" w:color="000000"/>
              <w:right w:val="single" w:sz="4" w:space="0" w:color="000000"/>
            </w:tcBorders>
            <w:shd w:val="clear" w:color="auto" w:fill="BFBFBF"/>
          </w:tcPr>
          <w:p w14:paraId="5CF20CFB"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ELEMENTOS MÍNIMOS PARA A DESCRIÇÃO DA PROPOSTA</w:t>
            </w:r>
          </w:p>
          <w:p w14:paraId="4CE8ECCC"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PARTE II – POLÍTICA DE FESTIVAIS</w:t>
            </w:r>
          </w:p>
          <w:p w14:paraId="1ED1325E"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(Referente à respectiva edição indicada no item 2 do Anexo 2 - Modelo de Proposta)</w:t>
            </w:r>
          </w:p>
        </w:tc>
      </w:tr>
    </w:tbl>
    <w:p w14:paraId="6013D078"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ITEM 1– CRITÉRIOS PARA DEFINIÇÃO DA GRADE DE PROGRAMAÇÃO</w:t>
      </w:r>
    </w:p>
    <w:p w14:paraId="73316787"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Planejamento para realização do trabalho junto à curadoria e à coordenação artística para composição da programação; cronograma específico para o desenvolvimento do trabalho da Curadoria; proposta de distribuição dos tipos de ações (conforme elementos mínimos/diretrizes), sugestão de locais e datas, se for o caso; sugestões de formatos inovadores para a realização de atividades presenciais e virtuais; outras informações importantes, em alinhamento à Política, Plano, Programas e Ações e aos objetivos geral e específicos.</w:t>
      </w:r>
    </w:p>
    <w:p w14:paraId="495DA160"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OSC deve apresentar uma proposta conceitual mais ampla, que será detalhada de acordo com a proposta da Curadoria a ser contratada pela OSC e com as discussões, posteriores, entre a Curadoria, FMC e OSC.</w:t>
      </w:r>
    </w:p>
    <w:p w14:paraId="2804B91E" w14:textId="77777777" w:rsidR="00A561DF" w:rsidRPr="008A149F" w:rsidRDefault="00A561DF" w:rsidP="00B64D93">
      <w:pPr>
        <w:tabs>
          <w:tab w:val="left" w:pos="1155"/>
          <w:tab w:val="center" w:pos="4570"/>
        </w:tabs>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ITEM 2 – METODOLOGIAS DE AVALIAÇÃO/PESQUISA </w:t>
      </w:r>
    </w:p>
    <w:p w14:paraId="583E7430" w14:textId="77777777" w:rsidR="00A561DF" w:rsidRPr="008A149F" w:rsidRDefault="00A561DF" w:rsidP="00B64D93">
      <w:pPr>
        <w:widowControl/>
        <w:pBdr>
          <w:top w:val="nil"/>
          <w:left w:val="nil"/>
          <w:bottom w:val="nil"/>
          <w:right w:val="nil"/>
          <w:between w:val="nil"/>
        </w:pBdr>
        <w:spacing w:before="24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Metodologia de avaliação da efetividade das ações (Pesquisa de satisfação pública). </w:t>
      </w:r>
    </w:p>
    <w:p w14:paraId="6EFC296E" w14:textId="77777777" w:rsidR="00A561DF" w:rsidRPr="008A149F" w:rsidRDefault="00A561DF" w:rsidP="00B64D93">
      <w:pPr>
        <w:widowControl/>
        <w:pBdr>
          <w:top w:val="nil"/>
          <w:left w:val="nil"/>
          <w:bottom w:val="nil"/>
          <w:right w:val="nil"/>
          <w:between w:val="nil"/>
        </w:pBd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highlight w:val="white"/>
        </w:rPr>
        <w:t xml:space="preserve">Sugere-se que a pesquisa seja aplicada em amostra de 3% a 5% do público participante da edição, em dias e horários alternados durante a realização do Festival. </w:t>
      </w:r>
      <w:r w:rsidRPr="008A149F">
        <w:rPr>
          <w:rFonts w:ascii="Times New Roman" w:eastAsia="Times New Roman" w:hAnsi="Times New Roman" w:cs="Times New Roman"/>
          <w:sz w:val="20"/>
          <w:szCs w:val="20"/>
        </w:rPr>
        <w:t>A técnica de amostragem utilizada nas últimas edições foi a Amostragem Aleatória Simples, admitindo um erro padrão de 4,3 pontos percentuais para os resultados gerais, e um grau de confiabilidade de 95%. </w:t>
      </w:r>
    </w:p>
    <w:p w14:paraId="3841D326" w14:textId="77777777" w:rsidR="00A561DF" w:rsidRPr="008A149F" w:rsidRDefault="00A561DF" w:rsidP="00B64D93">
      <w:pPr>
        <w:widowControl/>
        <w:pBdr>
          <w:top w:val="nil"/>
          <w:left w:val="nil"/>
          <w:bottom w:val="nil"/>
          <w:right w:val="nil"/>
          <w:between w:val="nil"/>
        </w:pBd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Nota: alguns percentuais podem não fechar em 100% devido ao arredondamento ou questões de múltiplas respostas.</w:t>
      </w:r>
    </w:p>
    <w:p w14:paraId="504E302C"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ITEM 3 </w:t>
      </w: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b/>
          <w:bCs/>
          <w:sz w:val="20"/>
          <w:szCs w:val="20"/>
        </w:rPr>
        <w:t>METODOLOGIA PARA SELEÇÃO DE ESPETÁCULOS OU PROPOSTAS DE ARTISTAS/GRUPOS/COLETIVOS MINEIROS</w:t>
      </w:r>
    </w:p>
    <w:p w14:paraId="629AD9E1"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Este item deverá prever os elementos constituintes do cadastro ou chamamento simplificado, tais como:</w:t>
      </w:r>
    </w:p>
    <w:p w14:paraId="69A57B08" w14:textId="77777777" w:rsidR="00A561DF" w:rsidRPr="008A149F" w:rsidRDefault="00A561DF" w:rsidP="00B64D93">
      <w:pPr>
        <w:spacing w:before="24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Formato de inscrição;</w:t>
      </w:r>
    </w:p>
    <w:p w14:paraId="0C6DCA23" w14:textId="77777777" w:rsidR="00A561DF" w:rsidRPr="008A149F" w:rsidRDefault="00A561DF" w:rsidP="00B64D93">
      <w:pPr>
        <w:spacing w:before="24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b) Documentação a ser solicitada aos candidatos;</w:t>
      </w:r>
    </w:p>
    <w:p w14:paraId="6AF0473A" w14:textId="77777777" w:rsidR="00A561DF" w:rsidRPr="008A149F" w:rsidRDefault="00A561DF" w:rsidP="00B64D93">
      <w:pPr>
        <w:spacing w:before="24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 Sugestão de critérios para seleção, conforme parâmetros do edital;</w:t>
      </w:r>
    </w:p>
    <w:p w14:paraId="1EE963D9" w14:textId="77777777" w:rsidR="00A561DF" w:rsidRPr="008A149F" w:rsidRDefault="00A561DF" w:rsidP="00B64D93">
      <w:pPr>
        <w:spacing w:before="24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 Metodologia de avaliação;</w:t>
      </w:r>
    </w:p>
    <w:p w14:paraId="7AA84555" w14:textId="77777777" w:rsidR="00A561DF" w:rsidRPr="008A149F" w:rsidRDefault="00A561DF" w:rsidP="00B64D93">
      <w:pPr>
        <w:spacing w:before="24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 Cronograma de realização.</w:t>
      </w:r>
    </w:p>
    <w:p w14:paraId="2478D55A"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Para melhor análise, a OSC poderá apresentar modelo de formulário ou ficha de inscrição, regulamento, sugestão de plataforma/formato de participação, entre outros.</w:t>
      </w:r>
    </w:p>
    <w:p w14:paraId="1C2CFBC2" w14:textId="77777777" w:rsidR="00A561DF" w:rsidRPr="008A149F" w:rsidRDefault="00A561DF" w:rsidP="00B64D93">
      <w:pPr>
        <w:spacing w:before="240"/>
        <w:jc w:val="both"/>
        <w:rPr>
          <w:rFonts w:ascii="Times New Roman" w:eastAsia="Times New Roman" w:hAnsi="Times New Roman" w:cs="Times New Roman"/>
          <w:sz w:val="20"/>
          <w:szCs w:val="20"/>
        </w:rPr>
      </w:pPr>
    </w:p>
    <w:tbl>
      <w:tblPr>
        <w:tblW w:w="9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0"/>
      </w:tblGrid>
      <w:tr w:rsidR="00A561DF" w:rsidRPr="008A149F" w14:paraId="52D60747" w14:textId="77777777" w:rsidTr="007977C0">
        <w:trPr>
          <w:jc w:val="center"/>
        </w:trPr>
        <w:tc>
          <w:tcPr>
            <w:tcW w:w="9750" w:type="dxa"/>
            <w:tcBorders>
              <w:top w:val="single" w:sz="4" w:space="0" w:color="000000"/>
              <w:left w:val="single" w:sz="4" w:space="0" w:color="000000"/>
              <w:bottom w:val="single" w:sz="4" w:space="0" w:color="000000"/>
              <w:right w:val="single" w:sz="4" w:space="0" w:color="000000"/>
            </w:tcBorders>
            <w:shd w:val="clear" w:color="auto" w:fill="BFBFBF"/>
          </w:tcPr>
          <w:p w14:paraId="04C30DAF"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ELEMENTOS MÍNIMOS PARA A DESCRIÇÃO DA PROPOSTA</w:t>
            </w:r>
          </w:p>
          <w:p w14:paraId="49F09BA2"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PARTE III – PLANEJAMENTO FINANCEIRO E ESTIMATIVA DE CUSTOS</w:t>
            </w:r>
          </w:p>
          <w:p w14:paraId="2E8F845F" w14:textId="77777777" w:rsidR="00A561DF" w:rsidRPr="008A149F" w:rsidRDefault="00A561D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(Referente à respectiva edição indicada no item 2 do Anexo 2 - Modelo de Proposta)</w:t>
            </w:r>
          </w:p>
        </w:tc>
      </w:tr>
    </w:tbl>
    <w:p w14:paraId="77E215AB"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mallCaps/>
          <w:sz w:val="20"/>
          <w:szCs w:val="20"/>
        </w:rPr>
        <w:t>ITEM 1 – METODOLOGIA DE CAPTAÇÃO DE PATROCÍNIO, APOIOS, PARCERIAS E POSSÍVEIS RECEITAS</w:t>
      </w:r>
      <w:r w:rsidRPr="008A149F">
        <w:rPr>
          <w:rFonts w:ascii="Times New Roman" w:eastAsia="Times New Roman" w:hAnsi="Times New Roman" w:cs="Times New Roman"/>
          <w:b/>
          <w:bCs/>
          <w:smallCaps/>
          <w:sz w:val="20"/>
          <w:szCs w:val="20"/>
        </w:rPr>
        <w:tab/>
        <w:t xml:space="preserve"> </w:t>
      </w:r>
      <w:r w:rsidRPr="008A149F">
        <w:rPr>
          <w:rFonts w:ascii="Times New Roman" w:eastAsia="Times New Roman" w:hAnsi="Times New Roman" w:cs="Times New Roman"/>
          <w:b/>
          <w:bCs/>
          <w:smallCaps/>
          <w:sz w:val="20"/>
          <w:szCs w:val="20"/>
        </w:rPr>
        <w:tab/>
      </w:r>
    </w:p>
    <w:p w14:paraId="37662A06"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É desejável que a OSC vencedora capte recursos junto a entidades públicas ou privadas, por meio de patrocínios e outras formas legalmente aceitas, como leis de incentivos fiscais no âmbito federal (Lei Rouanet) ou estadual (LEIC - Lei Estadual de Incentivo à Cultura). A OSC ficará responsável pela gestão e execução efetiva de contratos de patrocínio e demais instrumentos jurídicos, obrigando-se a prestar contas dos valores captados nas respectivas instituições e entidades e a cumprir os termos da legislação aplicável.</w:t>
      </w:r>
    </w:p>
    <w:p w14:paraId="6566E70B"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Também é desejável a articulação de parcerias para apoio e/ou permuta de produtos e serviços necessários ao evento, articulação com parceiros interessados em arcar com despesas de determinada programação ou espaço da programação (por exemplo, o Ponto de Encontro, que pode ser parcialmente custeado mediante captação de patrocínios, apoios ou parcerias para aprimoramento do formato e ampliação de estruturas e/ou programação), permutas para lançamento de produtos ou campanhas durante o evento, </w:t>
      </w:r>
      <w:r w:rsidRPr="008A149F">
        <w:rPr>
          <w:rFonts w:ascii="Times New Roman" w:eastAsia="Times New Roman" w:hAnsi="Times New Roman" w:cs="Times New Roman"/>
          <w:i/>
          <w:iCs/>
          <w:sz w:val="20"/>
          <w:szCs w:val="20"/>
        </w:rPr>
        <w:t>merchandising</w:t>
      </w:r>
      <w:r w:rsidRPr="008A149F">
        <w:rPr>
          <w:rFonts w:ascii="Times New Roman" w:eastAsia="Times New Roman" w:hAnsi="Times New Roman" w:cs="Times New Roman"/>
          <w:sz w:val="20"/>
          <w:szCs w:val="20"/>
        </w:rPr>
        <w:t>,  entre outras formas.</w:t>
      </w:r>
    </w:p>
    <w:p w14:paraId="37BA7A0C" w14:textId="77777777" w:rsidR="00A561D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OSC deverá detalhar como se dará a composição dos recursos a serem captados, indicando a estratégia de relacionamento e contrapartidas para posicionamento de marcas patrocinadoras, com vistas a aumentar o interesse de empresas em se associar ao evento. Deve-se prever também a elaboração do book de captação de recursos do Festival, com definição de cotas, valores e contrapartidas.</w:t>
      </w:r>
    </w:p>
    <w:p w14:paraId="16C9392F" w14:textId="77777777" w:rsidR="00E557B1" w:rsidRPr="008A149F" w:rsidRDefault="00E557B1" w:rsidP="00B64D93">
      <w:pPr>
        <w:spacing w:before="240"/>
        <w:ind w:left="2" w:hanging="2"/>
        <w:jc w:val="both"/>
        <w:rPr>
          <w:rFonts w:ascii="Times New Roman" w:eastAsia="Times New Roman" w:hAnsi="Times New Roman" w:cs="Times New Roman"/>
          <w:sz w:val="20"/>
          <w:szCs w:val="20"/>
        </w:rPr>
      </w:pPr>
    </w:p>
    <w:p w14:paraId="07E8EB2A" w14:textId="77777777" w:rsidR="00A561DF" w:rsidRPr="008A149F" w:rsidRDefault="00A561D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mallCaps/>
          <w:sz w:val="20"/>
          <w:szCs w:val="20"/>
        </w:rPr>
        <w:lastRenderedPageBreak/>
        <w:t>ITEM 2 – PLANEJAMENTO FINANCEIRO</w:t>
      </w:r>
    </w:p>
    <w:p w14:paraId="0D9264B5"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Planejamento Financeiro deve conter estimativa de composição orçamentária para todos os itens que atendam plenamente a realização </w:t>
      </w:r>
      <w:r w:rsidRPr="008A149F">
        <w:rPr>
          <w:rFonts w:ascii="Times New Roman" w:eastAsia="Times New Roman" w:hAnsi="Times New Roman" w:cs="Times New Roman"/>
          <w:b/>
          <w:bCs/>
          <w:sz w:val="20"/>
          <w:szCs w:val="20"/>
        </w:rPr>
        <w:t>do Festival Internacional de Teatro Palco &amp; Rua de Belo Horizonte – FIT BH</w:t>
      </w:r>
      <w:r w:rsidRPr="008A149F">
        <w:rPr>
          <w:rFonts w:ascii="Times New Roman" w:eastAsia="Times New Roman" w:hAnsi="Times New Roman" w:cs="Times New Roman"/>
          <w:sz w:val="20"/>
          <w:szCs w:val="20"/>
        </w:rPr>
        <w:t>, tendo, no mínimo, os descritivos referentes a:</w:t>
      </w:r>
    </w:p>
    <w:p w14:paraId="442E1AF1"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REMUNERAÇÃO DE ARTISTAS E CURADORIA - A estimativa de custos deve cobrir todas as atividades que comporão a programação. Ressalta-se a importância de se prever valor estimado para o recolhimento de impostos para a contratação de Pessoa Física (curadores, palestrantes, debatedores, oficineiros, mediadores, monitores, assistentes etc.). As rubricas deverão conter o valor médio para cada porte e tipo de atividade.</w:t>
      </w:r>
    </w:p>
    <w:p w14:paraId="37CC6951"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EQUIPE DE TRABALHO - Descritivo de todos profissionais necessários, com quantitativo e indicação de valores para cada função (recursos humanos envolvidos; mão de obra técnica e especializada; serviços de apoio etc.). O profissional pode ser parte do corpo funcional da OSC ou contratado por outros regimes. É importante observar a necessidade de comprovação da qualificação da equipe principal. Deseja-se que seja contratada consultoria ou coordenação para ações de acessibilidade e orientações/testes dos intérpretes de libras.</w:t>
      </w:r>
    </w:p>
    <w:p w14:paraId="37F11321"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ESTRUTURA TÉCNICA - Estimativa de itens para produção técnica e operacional das atividades integrantes da programação, com previsão dos elementos estruturais necessários à realização do evento (locação do(s) espaço(s) de realização do evento, locação de equipamentos, recursos materiais, despesas técnicas e de produção, despesas diversas e materiais de consumo). Deseja-se que medidas de acessibilidade e mobilidade sejam incluídas no escopo do planejamento técnico.</w:t>
      </w:r>
    </w:p>
    <w:p w14:paraId="3677B680"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LOGÍSTICA - Estimativa de itens logísticos necessários, com estimativa de valores de hospedagem, alimentação (refeições, lanches, catering/buffet camarim), traslado terrestre, passagens aéreas, transporte de cargas (mobiliários, sinalização etc.), suporte de alimentação e transporte para equipe de trabalho envolvida, medidas de acessibilidade e mobilidade para equipe e público, entre outros.</w:t>
      </w:r>
    </w:p>
    <w:p w14:paraId="29A11A5A"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COMUNICAÇÃO - Descritivo de itens de comunicação, promoção, tecnologia da informação, atendimento/assessoria de imprensa, mobilização de público, com estimativa de valores para cada categoria, incluindo todos os elementos necessários para o posicionamento de comunicação do evento (gestor/coordenador, criação de site, gestão de redes sociais, impressão de material gráfico, assessoria de imprensa, serviços de cobertura fotográfica e videográfica, instalações, ações para mobilização de público, book de captação, entre outros), conforme detalhamento do Item 2 da Parte I – Planejamento Técnico, deste Anexo I.</w:t>
      </w:r>
    </w:p>
    <w:p w14:paraId="247CBDF9" w14:textId="77777777" w:rsidR="00A561DF" w:rsidRPr="008A149F" w:rsidRDefault="00A561DF" w:rsidP="000B297F">
      <w:pPr>
        <w:numPr>
          <w:ilvl w:val="0"/>
          <w:numId w:val="5"/>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RECOLHIMENTOS E TAXAS - Taxas de ECAD, impostos, taxas de licenciamento, entre outros. Ressalta-se a importância de se prever valor estimado para o recolhimento de impostos para a contratação de Pessoa Física (curadores, palestrantes, oficineiros, mediadores, monitores, assistentes etc.).</w:t>
      </w:r>
    </w:p>
    <w:p w14:paraId="6090B3AD" w14:textId="77777777" w:rsidR="00A561DF" w:rsidRPr="008A149F" w:rsidRDefault="00A561DF" w:rsidP="00B64D93">
      <w:pPr>
        <w:spacing w:before="240"/>
        <w:jc w:val="both"/>
        <w:rPr>
          <w:rFonts w:ascii="Times New Roman" w:eastAsia="Times New Roman" w:hAnsi="Times New Roman" w:cs="Times New Roman"/>
          <w:sz w:val="20"/>
          <w:szCs w:val="20"/>
          <w:u w:val="single"/>
        </w:rPr>
      </w:pPr>
      <w:r w:rsidRPr="008A149F">
        <w:rPr>
          <w:rFonts w:ascii="Times New Roman" w:eastAsia="Times New Roman" w:hAnsi="Times New Roman" w:cs="Times New Roman"/>
          <w:b/>
          <w:bCs/>
          <w:sz w:val="20"/>
          <w:szCs w:val="20"/>
          <w:u w:val="single"/>
        </w:rPr>
        <w:t>PREVISÃO DE RECEITAS E DESPESAS:</w:t>
      </w:r>
    </w:p>
    <w:p w14:paraId="2A49D2DC"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Previsão de Receitas</w:t>
      </w:r>
    </w:p>
    <w:p w14:paraId="6D2B01AF" w14:textId="77777777" w:rsidR="00A561DF" w:rsidRPr="008A149F" w:rsidRDefault="00A561DF" w:rsidP="000B297F">
      <w:pPr>
        <w:numPr>
          <w:ilvl w:val="0"/>
          <w:numId w:val="6"/>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Preencher a planilha: subitem 10.1 do Anexo II.</w:t>
      </w:r>
    </w:p>
    <w:p w14:paraId="25EC8685" w14:textId="77777777" w:rsidR="00A561DF" w:rsidRPr="008A149F" w:rsidRDefault="00A561DF" w:rsidP="00B64D93">
      <w:pPr>
        <w:pBdr>
          <w:top w:val="nil"/>
          <w:left w:val="nil"/>
          <w:bottom w:val="nil"/>
          <w:right w:val="nil"/>
          <w:between w:val="nil"/>
        </w:pBdr>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Repasse:</w:t>
      </w:r>
    </w:p>
    <w:p w14:paraId="7DF15E2D" w14:textId="77777777" w:rsidR="00A561DF" w:rsidRPr="008A149F" w:rsidRDefault="00A561DF" w:rsidP="000B297F">
      <w:pPr>
        <w:widowControl/>
        <w:numPr>
          <w:ilvl w:val="0"/>
          <w:numId w:val="10"/>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Valor previsto para a execução da 17ª edição 2026/2027 do FIT BH, com execução em 2026: R$200.000,00 (duzentos mil reais).</w:t>
      </w:r>
    </w:p>
    <w:p w14:paraId="2FB6D797" w14:textId="77777777" w:rsidR="00A561DF" w:rsidRPr="008A149F" w:rsidRDefault="00A561DF" w:rsidP="000B297F">
      <w:pPr>
        <w:widowControl/>
        <w:numPr>
          <w:ilvl w:val="0"/>
          <w:numId w:val="10"/>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Valor previsto para a execução da 17ª edição 2026/2027 do FIT BH, com execução em 2027: R$2.350.000,00 (dois milhões, trezentos e cinquenta mil reais).</w:t>
      </w:r>
    </w:p>
    <w:p w14:paraId="14797D6C" w14:textId="77777777" w:rsidR="00A561DF" w:rsidRPr="008A149F" w:rsidRDefault="00A561DF" w:rsidP="000B297F">
      <w:pPr>
        <w:widowControl/>
        <w:numPr>
          <w:ilvl w:val="0"/>
          <w:numId w:val="10"/>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Valor de pré-produção previsto para a 18ª edição 2028/2029 do FIT BH, com execução em 2028: R$25.000,00 (vinte e cinco mil reais), a depender da aprovação da Lei Orçamentária Anual 2028. </w:t>
      </w:r>
    </w:p>
    <w:p w14:paraId="13CD493E" w14:textId="77777777" w:rsidR="00A561DF" w:rsidRPr="008A149F" w:rsidRDefault="00A561DF" w:rsidP="000B297F">
      <w:pPr>
        <w:widowControl/>
        <w:numPr>
          <w:ilvl w:val="0"/>
          <w:numId w:val="10"/>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Valor previsto para a execução da 18ª edição 2028/2029 do FIT BH, com execução em 2029: R$2.703.000,00 (dois milhões, setecentos e três mil reais), a depender da aprovação da Lei Orçamentária Anual 2029.</w:t>
      </w:r>
    </w:p>
    <w:p w14:paraId="457F7B0F" w14:textId="77777777" w:rsidR="00A561DF" w:rsidRPr="008A149F" w:rsidRDefault="00A561DF" w:rsidP="000B297F">
      <w:pPr>
        <w:widowControl/>
        <w:numPr>
          <w:ilvl w:val="0"/>
          <w:numId w:val="10"/>
        </w:numPr>
        <w:pBdr>
          <w:top w:val="nil"/>
          <w:left w:val="nil"/>
          <w:bottom w:val="nil"/>
          <w:right w:val="nil"/>
          <w:between w:val="nil"/>
        </w:pBd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Valor total a ser repassado pelo Município: R$5.278.000,00 (cinco milhões, duzentos e setenta e oito mil reais), referente à execução das duas edições, em empenhos distintos, respectivamente em 2026/2027 (17ª edição) e em 2028/2029 (18ª edição).</w:t>
      </w:r>
    </w:p>
    <w:p w14:paraId="1E818F77" w14:textId="77777777" w:rsidR="00A561DF" w:rsidRPr="008A149F" w:rsidRDefault="00A561DF" w:rsidP="00B64D93">
      <w:pPr>
        <w:widowControl/>
        <w:pBdr>
          <w:top w:val="nil"/>
          <w:left w:val="nil"/>
          <w:bottom w:val="nil"/>
          <w:right w:val="nil"/>
          <w:between w:val="nil"/>
        </w:pBdr>
        <w:spacing w:before="240"/>
        <w:ind w:left="716"/>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Todos os recursos acima são oriundos do Tesouro Municipal.</w:t>
      </w:r>
    </w:p>
    <w:p w14:paraId="4C8A1495" w14:textId="77777777" w:rsidR="00A561DF" w:rsidRPr="008A149F" w:rsidRDefault="00A561DF" w:rsidP="000B297F">
      <w:pPr>
        <w:widowControl/>
        <w:numPr>
          <w:ilvl w:val="0"/>
          <w:numId w:val="7"/>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 xml:space="preserve">Contrapartida - Valor da mensuração dos bens e serviços postos à disposição pela OSC (Apenas se houver). </w:t>
      </w:r>
      <w:r w:rsidRPr="008A149F">
        <w:rPr>
          <w:rFonts w:ascii="Times New Roman" w:eastAsia="Times New Roman" w:hAnsi="Times New Roman" w:cs="Times New Roman"/>
          <w:i/>
          <w:iCs/>
          <w:sz w:val="20"/>
          <w:szCs w:val="20"/>
        </w:rPr>
        <w:t>(A ser preenchido pela OSC ao elaborar a Proposta)</w:t>
      </w:r>
    </w:p>
    <w:p w14:paraId="684487FF" w14:textId="77777777" w:rsidR="00A561DF" w:rsidRPr="008A149F" w:rsidRDefault="00A561DF" w:rsidP="000B297F">
      <w:pPr>
        <w:widowControl/>
        <w:numPr>
          <w:ilvl w:val="0"/>
          <w:numId w:val="7"/>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Valor Total da Proposta - Valor somatório do repasse e contrapartida</w:t>
      </w:r>
    </w:p>
    <w:p w14:paraId="409BBC73"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Previsão de Despesas</w:t>
      </w:r>
    </w:p>
    <w:p w14:paraId="3199510F" w14:textId="77777777" w:rsidR="00A561DF" w:rsidRPr="008A149F" w:rsidRDefault="00A561DF" w:rsidP="000B297F">
      <w:pPr>
        <w:numPr>
          <w:ilvl w:val="0"/>
          <w:numId w:val="8"/>
        </w:numPr>
        <w:pBdr>
          <w:top w:val="nil"/>
          <w:left w:val="nil"/>
          <w:bottom w:val="nil"/>
          <w:right w:val="nil"/>
          <w:between w:val="nil"/>
        </w:pBdr>
        <w:spacing w:before="240"/>
        <w:jc w:val="both"/>
        <w:rPr>
          <w:rFonts w:ascii="Times New Roman" w:hAnsi="Times New Roman" w:cs="Times New Roman"/>
          <w:sz w:val="20"/>
          <w:szCs w:val="20"/>
        </w:rPr>
      </w:pPr>
      <w:r w:rsidRPr="008A149F">
        <w:rPr>
          <w:rFonts w:ascii="Times New Roman" w:eastAsia="Times New Roman" w:hAnsi="Times New Roman" w:cs="Times New Roman"/>
          <w:sz w:val="20"/>
          <w:szCs w:val="20"/>
        </w:rPr>
        <w:t>Preencher a planilha: subitem 10.2 do Anexo II.</w:t>
      </w:r>
    </w:p>
    <w:p w14:paraId="3C6C6E18" w14:textId="77777777" w:rsidR="00A561DF" w:rsidRPr="008A149F" w:rsidRDefault="00A561DF" w:rsidP="00B64D93">
      <w:pPr>
        <w:keepNext/>
        <w:spacing w:before="24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estimado</w:t>
      </w:r>
    </w:p>
    <w:p w14:paraId="26C856E0" w14:textId="77777777" w:rsidR="00A561DF" w:rsidRPr="008A149F" w:rsidRDefault="00A561D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Informar na planilha, subitem 10.2 do Anexo II, o valor estimado da despesa, bem ou serviço necessário à execução do objeto. Com o objetivo de proporcionar maior precisão à análise de exequibilidade financeira, a proposta deve ser apresentada conforme o estabelecido no Parágrafo 1º do Artigo 26º do Decreto Municipal 16.746/2017: </w:t>
      </w:r>
    </w:p>
    <w:p w14:paraId="632799F4"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 1º – A previsão de receitas e despesas de que trata o inciso II-A do art. 22 da Lei Federal nº 13.019, de 2014, deverá vir acompanhada da comprovação da compatibilidade dos custos apresentados com os preços praticados no mercado por meio de um dos elementos indicativos abaixo, sem prejuízo de outros:</w:t>
      </w:r>
    </w:p>
    <w:p w14:paraId="014A0E9F"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I – Contratações similares ou parcerias da mesma natureza concluídas nos últimos três anos ou em execução.</w:t>
      </w:r>
    </w:p>
    <w:p w14:paraId="111F893C"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II – Atas de registro de preços em vigência adotados por órgãos públicos vinculados à União, Estados, Distrito Federal ou Municípios da região onde será executado o objeto da parceria ou da sede da organização.</w:t>
      </w:r>
    </w:p>
    <w:p w14:paraId="01E0815E"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III – Tabelas de preços de associações profissionais.</w:t>
      </w:r>
    </w:p>
    <w:p w14:paraId="1CCFA577"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IV – Tabelas de preços referenciais da política pública setorial publicada pelo órgão ou entidade da administração pública municipal.</w:t>
      </w:r>
    </w:p>
    <w:p w14:paraId="650B8BCD"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V – Pesquisa publicada em mídia especializada.</w:t>
      </w:r>
    </w:p>
    <w:p w14:paraId="06FF2E33"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VI – Sítios eletrônicos especializados ou de domínio amplo, desde que com data e hora de acesso.</w:t>
      </w:r>
    </w:p>
    <w:p w14:paraId="069C19EC"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VII – Portal de Compras Governamentais – www.comprasgovernamentais.gov.br.</w:t>
      </w:r>
    </w:p>
    <w:p w14:paraId="2D9B1979" w14:textId="77777777" w:rsidR="00A561DF" w:rsidRPr="008A149F" w:rsidRDefault="00A561DF" w:rsidP="00B64D93">
      <w:pPr>
        <w:spacing w:before="240"/>
        <w:ind w:left="7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VIII – Cotações com até três fornecedores ou prestadores de serviço, que poderão ser realizadas por item ou agrupamento de elementos de despesas.”</w:t>
      </w:r>
    </w:p>
    <w:p w14:paraId="70E80778" w14:textId="77777777" w:rsidR="00135F9E" w:rsidRPr="008A149F" w:rsidRDefault="00135F9E" w:rsidP="00B64D93">
      <w:pPr>
        <w:spacing w:before="240"/>
        <w:jc w:val="both"/>
        <w:rPr>
          <w:rFonts w:ascii="Times New Roman" w:eastAsia="Calibri" w:hAnsi="Times New Roman" w:cs="Times New Roman"/>
          <w:sz w:val="20"/>
          <w:szCs w:val="20"/>
        </w:rPr>
      </w:pPr>
    </w:p>
    <w:p w14:paraId="10736C33" w14:textId="77777777" w:rsidR="00135F9E" w:rsidRPr="008A149F" w:rsidRDefault="00135F9E" w:rsidP="00B64D93">
      <w:pPr>
        <w:spacing w:before="240"/>
        <w:jc w:val="both"/>
        <w:rPr>
          <w:rFonts w:ascii="Times New Roman" w:eastAsia="Calibri" w:hAnsi="Times New Roman" w:cs="Times New Roman"/>
          <w:sz w:val="20"/>
          <w:szCs w:val="20"/>
        </w:rPr>
      </w:pPr>
    </w:p>
    <w:p w14:paraId="370A9FB1" w14:textId="05C23374" w:rsidR="00135F9E" w:rsidRPr="008A149F" w:rsidRDefault="006745FF" w:rsidP="004F4461">
      <w:pPr>
        <w:keepNext/>
        <w:tabs>
          <w:tab w:val="center" w:pos="4818"/>
        </w:tabs>
        <w:spacing w:before="240"/>
        <w:rPr>
          <w:rFonts w:ascii="Times New Roman" w:eastAsia="Calibri" w:hAnsi="Times New Roman" w:cs="Times New Roman"/>
          <w:sz w:val="20"/>
          <w:szCs w:val="20"/>
        </w:rPr>
      </w:pPr>
      <w:r w:rsidRPr="008A149F">
        <w:rPr>
          <w:rFonts w:ascii="Times New Roman" w:hAnsi="Times New Roman" w:cs="Times New Roman"/>
          <w:sz w:val="20"/>
          <w:szCs w:val="20"/>
        </w:rPr>
        <w:br w:type="page"/>
      </w:r>
      <w:r w:rsidR="004F4461" w:rsidRPr="008A149F">
        <w:rPr>
          <w:rFonts w:ascii="Times New Roman" w:hAnsi="Times New Roman" w:cs="Times New Roman"/>
          <w:sz w:val="20"/>
          <w:szCs w:val="20"/>
        </w:rPr>
        <w:lastRenderedPageBreak/>
        <w:tab/>
      </w:r>
      <w:r w:rsidRPr="008A149F">
        <w:rPr>
          <w:rFonts w:ascii="Times New Roman" w:eastAsia="Calibri" w:hAnsi="Times New Roman" w:cs="Times New Roman"/>
          <w:b/>
          <w:bCs/>
          <w:sz w:val="20"/>
          <w:szCs w:val="20"/>
        </w:rPr>
        <w:t>ANEXO II</w:t>
      </w:r>
    </w:p>
    <w:p w14:paraId="2D9D27DD" w14:textId="77777777" w:rsidR="00135F9E" w:rsidRPr="008A149F" w:rsidRDefault="006745FF" w:rsidP="00B64D93">
      <w:pPr>
        <w:keepNext/>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PROPOSTA</w:t>
      </w:r>
      <w:r w:rsidRPr="008A149F">
        <w:rPr>
          <w:rFonts w:ascii="Times New Roman" w:eastAsia="Calibri" w:hAnsi="Times New Roman" w:cs="Times New Roman"/>
          <w:sz w:val="20"/>
          <w:szCs w:val="20"/>
        </w:rPr>
        <w:t xml:space="preserve"> (Modelo)</w:t>
      </w:r>
    </w:p>
    <w:p w14:paraId="010F059B" w14:textId="2CBFA4EF"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Chamamento Público FMC Nº 00</w:t>
      </w:r>
      <w:r w:rsidR="008152C2" w:rsidRPr="008A149F">
        <w:rPr>
          <w:rFonts w:ascii="Times New Roman" w:eastAsia="Calibri" w:hAnsi="Times New Roman" w:cs="Times New Roman"/>
          <w:b/>
          <w:bCs/>
          <w:sz w:val="20"/>
          <w:szCs w:val="20"/>
        </w:rPr>
        <w:t>4</w:t>
      </w:r>
      <w:r w:rsidRPr="008A149F">
        <w:rPr>
          <w:rFonts w:ascii="Times New Roman" w:eastAsia="Calibri" w:hAnsi="Times New Roman" w:cs="Times New Roman"/>
          <w:b/>
          <w:bCs/>
          <w:sz w:val="20"/>
          <w:szCs w:val="20"/>
        </w:rPr>
        <w:t xml:space="preserve">/2026     </w:t>
      </w:r>
    </w:p>
    <w:p w14:paraId="7426C813" w14:textId="36424E4E" w:rsidR="00135F9E"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(Preferencialmente em Papel Timbrado da OSC)</w:t>
      </w:r>
    </w:p>
    <w:tbl>
      <w:tblPr>
        <w:tblStyle w:val="a5"/>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706"/>
        <w:gridCol w:w="992"/>
        <w:gridCol w:w="2268"/>
        <w:gridCol w:w="2709"/>
      </w:tblGrid>
      <w:tr w:rsidR="004D188E" w:rsidRPr="008A149F" w14:paraId="70A029A2" w14:textId="77777777">
        <w:trPr>
          <w:trHeight w:val="385"/>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56FE30BA" w14:textId="77777777" w:rsidR="00135F9E" w:rsidRPr="008A149F" w:rsidRDefault="006745FF" w:rsidP="002D4BB1">
            <w:pPr>
              <w:widowControl/>
              <w:tabs>
                <w:tab w:val="left" w:pos="274"/>
              </w:tabs>
              <w:spacing w:before="24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 DADOS CADASTRAIS</w:t>
            </w:r>
          </w:p>
        </w:tc>
      </w:tr>
      <w:tr w:rsidR="004D188E" w:rsidRPr="008A149F" w14:paraId="3F51D310" w14:textId="77777777">
        <w:trPr>
          <w:trHeight w:val="303"/>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4B6A126E"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Proponente</w:t>
            </w:r>
          </w:p>
        </w:tc>
      </w:tr>
      <w:tr w:rsidR="004D188E" w:rsidRPr="008A149F" w14:paraId="3F884C6B" w14:textId="77777777">
        <w:trPr>
          <w:trHeight w:val="542"/>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411AE321"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a razão social da organização</w:t>
            </w:r>
          </w:p>
        </w:tc>
      </w:tr>
      <w:tr w:rsidR="004D188E" w:rsidRPr="008A149F" w14:paraId="32F043C5" w14:textId="77777777">
        <w:trPr>
          <w:jc w:val="center"/>
        </w:trPr>
        <w:tc>
          <w:tcPr>
            <w:tcW w:w="4698"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14:paraId="6AE88022"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CNPJ</w:t>
            </w:r>
          </w:p>
        </w:tc>
        <w:tc>
          <w:tcPr>
            <w:tcW w:w="4977"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14:paraId="74887B54"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Data de abertura do CNPJ</w:t>
            </w:r>
          </w:p>
        </w:tc>
      </w:tr>
      <w:tr w:rsidR="004D188E" w:rsidRPr="008A149F" w14:paraId="0C80B287" w14:textId="77777777">
        <w:trPr>
          <w:jc w:val="center"/>
        </w:trPr>
        <w:tc>
          <w:tcPr>
            <w:tcW w:w="4698" w:type="dxa"/>
            <w:gridSpan w:val="2"/>
            <w:tcBorders>
              <w:top w:val="single" w:sz="4" w:space="0" w:color="00000A"/>
              <w:left w:val="single" w:sz="4" w:space="0" w:color="00000A"/>
              <w:bottom w:val="single" w:sz="4" w:space="0" w:color="00000A"/>
              <w:right w:val="single" w:sz="4" w:space="0" w:color="00000A"/>
            </w:tcBorders>
            <w:vAlign w:val="center"/>
          </w:tcPr>
          <w:p w14:paraId="4664B8F4"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número do CNPJ da organização</w:t>
            </w:r>
          </w:p>
        </w:tc>
        <w:tc>
          <w:tcPr>
            <w:tcW w:w="4977" w:type="dxa"/>
            <w:gridSpan w:val="2"/>
            <w:tcBorders>
              <w:top w:val="single" w:sz="4" w:space="0" w:color="00000A"/>
              <w:left w:val="single" w:sz="4" w:space="0" w:color="00000A"/>
              <w:bottom w:val="single" w:sz="4" w:space="0" w:color="00000A"/>
              <w:right w:val="single" w:sz="4" w:space="0" w:color="00000A"/>
            </w:tcBorders>
            <w:vAlign w:val="center"/>
          </w:tcPr>
          <w:p w14:paraId="2118410F"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a data de abertura do CNPJ</w:t>
            </w:r>
          </w:p>
          <w:p w14:paraId="3A849CD0"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(Formato </w:t>
            </w:r>
            <w:proofErr w:type="spellStart"/>
            <w:r w:rsidRPr="008A149F">
              <w:rPr>
                <w:rFonts w:ascii="Times New Roman" w:eastAsia="Calibri" w:hAnsi="Times New Roman" w:cs="Times New Roman"/>
                <w:sz w:val="20"/>
                <w:szCs w:val="20"/>
              </w:rPr>
              <w:t>dd</w:t>
            </w:r>
            <w:proofErr w:type="spellEnd"/>
            <w:r w:rsidRPr="008A149F">
              <w:rPr>
                <w:rFonts w:ascii="Times New Roman" w:eastAsia="Calibri" w:hAnsi="Times New Roman" w:cs="Times New Roman"/>
                <w:sz w:val="20"/>
                <w:szCs w:val="20"/>
              </w:rPr>
              <w:t>/mm/</w:t>
            </w:r>
            <w:proofErr w:type="spellStart"/>
            <w:r w:rsidRPr="008A149F">
              <w:rPr>
                <w:rFonts w:ascii="Times New Roman" w:eastAsia="Calibri" w:hAnsi="Times New Roman" w:cs="Times New Roman"/>
                <w:sz w:val="20"/>
                <w:szCs w:val="20"/>
              </w:rPr>
              <w:t>aaaa</w:t>
            </w:r>
            <w:proofErr w:type="spellEnd"/>
            <w:r w:rsidRPr="008A149F">
              <w:rPr>
                <w:rFonts w:ascii="Times New Roman" w:eastAsia="Calibri" w:hAnsi="Times New Roman" w:cs="Times New Roman"/>
                <w:sz w:val="20"/>
                <w:szCs w:val="20"/>
              </w:rPr>
              <w:t>)</w:t>
            </w:r>
          </w:p>
        </w:tc>
      </w:tr>
      <w:tr w:rsidR="004D188E" w:rsidRPr="008A149F" w14:paraId="7ED2161A" w14:textId="77777777">
        <w:trPr>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404DAC26" w14:textId="77777777" w:rsidR="00135F9E" w:rsidRPr="008A149F" w:rsidRDefault="006745FF" w:rsidP="002D4BB1">
            <w:pPr>
              <w:tabs>
                <w:tab w:val="left" w:pos="284"/>
                <w:tab w:val="left" w:pos="72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Endereço</w:t>
            </w:r>
          </w:p>
        </w:tc>
      </w:tr>
      <w:tr w:rsidR="004D188E" w:rsidRPr="008A149F" w14:paraId="08923367" w14:textId="77777777">
        <w:trPr>
          <w:trHeight w:val="657"/>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5CA6DDA7"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endereço em que a instituição está sediada</w:t>
            </w:r>
          </w:p>
        </w:tc>
      </w:tr>
      <w:tr w:rsidR="004D188E" w:rsidRPr="008A149F" w14:paraId="7A8D6C68" w14:textId="77777777">
        <w:trPr>
          <w:jc w:val="center"/>
        </w:trPr>
        <w:tc>
          <w:tcPr>
            <w:tcW w:w="370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BCAA0D3"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Bairro</w:t>
            </w:r>
          </w:p>
        </w:tc>
        <w:tc>
          <w:tcPr>
            <w:tcW w:w="3260"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14:paraId="5788B783"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Cidade</w:t>
            </w:r>
          </w:p>
        </w:tc>
        <w:tc>
          <w:tcPr>
            <w:tcW w:w="27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2F4F5FB"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CEP</w:t>
            </w:r>
          </w:p>
        </w:tc>
      </w:tr>
      <w:tr w:rsidR="004D188E" w:rsidRPr="008A149F" w14:paraId="17C1B94C" w14:textId="77777777">
        <w:trPr>
          <w:trHeight w:val="473"/>
          <w:jc w:val="center"/>
        </w:trPr>
        <w:tc>
          <w:tcPr>
            <w:tcW w:w="3706" w:type="dxa"/>
            <w:tcBorders>
              <w:top w:val="single" w:sz="4" w:space="0" w:color="00000A"/>
              <w:left w:val="single" w:sz="4" w:space="0" w:color="00000A"/>
              <w:bottom w:val="single" w:sz="4" w:space="0" w:color="00000A"/>
              <w:right w:val="single" w:sz="4" w:space="0" w:color="00000A"/>
            </w:tcBorders>
            <w:vAlign w:val="center"/>
          </w:tcPr>
          <w:p w14:paraId="1E84C3E6"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Bairro</w:t>
            </w:r>
          </w:p>
        </w:tc>
        <w:tc>
          <w:tcPr>
            <w:tcW w:w="3260" w:type="dxa"/>
            <w:gridSpan w:val="2"/>
            <w:tcBorders>
              <w:top w:val="single" w:sz="4" w:space="0" w:color="00000A"/>
              <w:left w:val="single" w:sz="4" w:space="0" w:color="00000A"/>
              <w:bottom w:val="single" w:sz="4" w:space="0" w:color="00000A"/>
              <w:right w:val="single" w:sz="4" w:space="0" w:color="00000A"/>
            </w:tcBorders>
            <w:vAlign w:val="center"/>
          </w:tcPr>
          <w:p w14:paraId="665C1A9B"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a cidade</w:t>
            </w:r>
          </w:p>
        </w:tc>
        <w:tc>
          <w:tcPr>
            <w:tcW w:w="2709" w:type="dxa"/>
            <w:tcBorders>
              <w:top w:val="single" w:sz="4" w:space="0" w:color="00000A"/>
              <w:left w:val="single" w:sz="4" w:space="0" w:color="00000A"/>
              <w:bottom w:val="single" w:sz="4" w:space="0" w:color="00000A"/>
              <w:right w:val="single" w:sz="4" w:space="0" w:color="00000A"/>
            </w:tcBorders>
            <w:vAlign w:val="center"/>
          </w:tcPr>
          <w:p w14:paraId="76759428"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CEP</w:t>
            </w:r>
          </w:p>
        </w:tc>
      </w:tr>
      <w:tr w:rsidR="004D188E" w:rsidRPr="008A149F" w14:paraId="4CC3D99D" w14:textId="77777777">
        <w:trPr>
          <w:trHeight w:val="220"/>
          <w:jc w:val="center"/>
        </w:trPr>
        <w:tc>
          <w:tcPr>
            <w:tcW w:w="370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DEE4856"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Telefone</w:t>
            </w:r>
          </w:p>
        </w:tc>
        <w:tc>
          <w:tcPr>
            <w:tcW w:w="5969" w:type="dxa"/>
            <w:gridSpan w:val="3"/>
            <w:tcBorders>
              <w:top w:val="single" w:sz="4" w:space="0" w:color="00000A"/>
              <w:left w:val="single" w:sz="4" w:space="0" w:color="00000A"/>
              <w:bottom w:val="single" w:sz="4" w:space="0" w:color="00000A"/>
              <w:right w:val="single" w:sz="4" w:space="0" w:color="00000A"/>
            </w:tcBorders>
            <w:shd w:val="clear" w:color="auto" w:fill="D9D9D9"/>
            <w:vAlign w:val="center"/>
          </w:tcPr>
          <w:p w14:paraId="395A0022"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E-mail</w:t>
            </w:r>
          </w:p>
        </w:tc>
      </w:tr>
      <w:tr w:rsidR="004D188E" w:rsidRPr="008A149F" w14:paraId="1BD37C0D" w14:textId="77777777">
        <w:trPr>
          <w:trHeight w:val="489"/>
          <w:jc w:val="center"/>
        </w:trPr>
        <w:tc>
          <w:tcPr>
            <w:tcW w:w="3706" w:type="dxa"/>
            <w:tcBorders>
              <w:top w:val="single" w:sz="4" w:space="0" w:color="00000A"/>
              <w:left w:val="single" w:sz="4" w:space="0" w:color="00000A"/>
              <w:bottom w:val="single" w:sz="4" w:space="0" w:color="00000A"/>
              <w:right w:val="single" w:sz="4" w:space="0" w:color="00000A"/>
            </w:tcBorders>
            <w:vAlign w:val="center"/>
          </w:tcPr>
          <w:p w14:paraId="10803DE5"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um telefone fixo</w:t>
            </w:r>
          </w:p>
        </w:tc>
        <w:tc>
          <w:tcPr>
            <w:tcW w:w="5969" w:type="dxa"/>
            <w:gridSpan w:val="3"/>
            <w:tcBorders>
              <w:top w:val="single" w:sz="4" w:space="0" w:color="00000A"/>
              <w:left w:val="single" w:sz="4" w:space="0" w:color="00000A"/>
              <w:bottom w:val="single" w:sz="4" w:space="0" w:color="00000A"/>
              <w:right w:val="single" w:sz="4" w:space="0" w:color="00000A"/>
            </w:tcBorders>
            <w:vAlign w:val="center"/>
          </w:tcPr>
          <w:p w14:paraId="22D33636"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e-mail da instituição</w:t>
            </w:r>
          </w:p>
        </w:tc>
      </w:tr>
      <w:tr w:rsidR="004D188E" w:rsidRPr="008A149F" w14:paraId="1FE76F0F" w14:textId="77777777">
        <w:trPr>
          <w:trHeight w:val="216"/>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1B4ACEAC" w14:textId="77777777" w:rsidR="00135F9E" w:rsidRPr="008A149F" w:rsidRDefault="006745FF" w:rsidP="002D4BB1">
            <w:pPr>
              <w:tabs>
                <w:tab w:val="left" w:pos="284"/>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Nome do representante legal</w:t>
            </w:r>
          </w:p>
        </w:tc>
      </w:tr>
      <w:tr w:rsidR="004D188E" w:rsidRPr="008A149F" w14:paraId="632A9BA5" w14:textId="77777777">
        <w:trPr>
          <w:trHeight w:val="701"/>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0C9C4C5F" w14:textId="77777777" w:rsidR="00135F9E" w:rsidRPr="008A149F" w:rsidRDefault="006745FF" w:rsidP="002D4BB1">
            <w:pPr>
              <w:tabs>
                <w:tab w:val="left" w:pos="284"/>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nome completo do representante legal da instituição</w:t>
            </w:r>
          </w:p>
        </w:tc>
      </w:tr>
      <w:tr w:rsidR="004D188E" w:rsidRPr="008A149F" w14:paraId="05D5B2AC" w14:textId="77777777">
        <w:trPr>
          <w:trHeight w:val="314"/>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74A1FF8D"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Endereço residencial do representante legal</w:t>
            </w:r>
          </w:p>
        </w:tc>
      </w:tr>
      <w:tr w:rsidR="004D188E" w:rsidRPr="008A149F" w14:paraId="458CCD9B" w14:textId="77777777">
        <w:trPr>
          <w:trHeight w:val="778"/>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72341A11"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endereço residencial do representante legal</w:t>
            </w:r>
          </w:p>
          <w:p w14:paraId="53D8F71C"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(Rua, nº - bairro – cidade – UF)</w:t>
            </w:r>
          </w:p>
        </w:tc>
      </w:tr>
      <w:tr w:rsidR="004D188E" w:rsidRPr="008A149F" w14:paraId="7D7F059E" w14:textId="77777777">
        <w:trPr>
          <w:jc w:val="center"/>
        </w:trPr>
        <w:tc>
          <w:tcPr>
            <w:tcW w:w="370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5B88462"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CPF</w:t>
            </w:r>
          </w:p>
        </w:tc>
        <w:tc>
          <w:tcPr>
            <w:tcW w:w="3260"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14:paraId="52BB6B9B"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R.G. </w:t>
            </w:r>
          </w:p>
        </w:tc>
        <w:tc>
          <w:tcPr>
            <w:tcW w:w="27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B1C0880"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Telefone(s)</w:t>
            </w:r>
          </w:p>
        </w:tc>
      </w:tr>
      <w:tr w:rsidR="004D188E" w:rsidRPr="008A149F" w14:paraId="520B2DC3" w14:textId="77777777">
        <w:trPr>
          <w:jc w:val="center"/>
        </w:trPr>
        <w:tc>
          <w:tcPr>
            <w:tcW w:w="3706" w:type="dxa"/>
            <w:tcBorders>
              <w:top w:val="single" w:sz="4" w:space="0" w:color="00000A"/>
              <w:left w:val="single" w:sz="4" w:space="0" w:color="00000A"/>
              <w:bottom w:val="single" w:sz="4" w:space="0" w:color="00000A"/>
              <w:right w:val="single" w:sz="4" w:space="0" w:color="00000A"/>
            </w:tcBorders>
            <w:vAlign w:val="center"/>
          </w:tcPr>
          <w:p w14:paraId="0D0766A1"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CPF do representante legal</w:t>
            </w:r>
          </w:p>
        </w:tc>
        <w:tc>
          <w:tcPr>
            <w:tcW w:w="3260" w:type="dxa"/>
            <w:gridSpan w:val="2"/>
            <w:tcBorders>
              <w:top w:val="single" w:sz="4" w:space="0" w:color="00000A"/>
              <w:left w:val="single" w:sz="4" w:space="0" w:color="00000A"/>
              <w:bottom w:val="single" w:sz="4" w:space="0" w:color="00000A"/>
              <w:right w:val="single" w:sz="4" w:space="0" w:color="00000A"/>
            </w:tcBorders>
            <w:vAlign w:val="center"/>
          </w:tcPr>
          <w:p w14:paraId="6FF8D513"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nº. do RG do representante legal</w:t>
            </w:r>
          </w:p>
        </w:tc>
        <w:tc>
          <w:tcPr>
            <w:tcW w:w="2709" w:type="dxa"/>
            <w:tcBorders>
              <w:top w:val="single" w:sz="4" w:space="0" w:color="00000A"/>
              <w:left w:val="single" w:sz="4" w:space="0" w:color="00000A"/>
              <w:bottom w:val="single" w:sz="4" w:space="0" w:color="00000A"/>
              <w:right w:val="single" w:sz="4" w:space="0" w:color="00000A"/>
            </w:tcBorders>
            <w:vAlign w:val="center"/>
          </w:tcPr>
          <w:p w14:paraId="381328A6"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Informar o telefone do representante legal, com DDD</w:t>
            </w:r>
          </w:p>
        </w:tc>
      </w:tr>
      <w:tr w:rsidR="004D188E" w:rsidRPr="008A149F" w14:paraId="784B4AA9" w14:textId="77777777">
        <w:trPr>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11E77A4B" w14:textId="77777777" w:rsidR="00135F9E" w:rsidRPr="008A149F" w:rsidRDefault="006745FF" w:rsidP="002D4BB1">
            <w:pPr>
              <w:tabs>
                <w:tab w:val="left" w:pos="284"/>
                <w:tab w:val="left" w:pos="360"/>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Período de Mandato da Diretoria</w:t>
            </w:r>
          </w:p>
        </w:tc>
      </w:tr>
      <w:tr w:rsidR="004D188E" w:rsidRPr="008A149F" w14:paraId="675D5D89" w14:textId="77777777">
        <w:trPr>
          <w:trHeight w:val="484"/>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7B7C372B" w14:textId="77777777" w:rsidR="00135F9E" w:rsidRPr="008A149F" w:rsidRDefault="006745FF" w:rsidP="002D4BB1">
            <w:pPr>
              <w:tabs>
                <w:tab w:val="left" w:pos="284"/>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 ____/_____/_____ a _____/______/_______.</w:t>
            </w:r>
          </w:p>
        </w:tc>
      </w:tr>
      <w:tr w:rsidR="004D188E" w:rsidRPr="008A149F" w14:paraId="67DA43B7" w14:textId="77777777">
        <w:trPr>
          <w:trHeight w:val="380"/>
          <w:jc w:val="center"/>
        </w:trPr>
        <w:tc>
          <w:tcPr>
            <w:tcW w:w="9675"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03DA46C9" w14:textId="77777777" w:rsidR="00135F9E" w:rsidRPr="008A149F" w:rsidRDefault="006745FF" w:rsidP="002D4BB1">
            <w:pPr>
              <w:tabs>
                <w:tab w:val="left" w:pos="284"/>
                <w:tab w:val="left" w:pos="851"/>
              </w:tabs>
              <w:spacing w:before="24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Município</w:t>
            </w:r>
          </w:p>
        </w:tc>
      </w:tr>
      <w:tr w:rsidR="00135F9E" w:rsidRPr="008A149F" w14:paraId="2163BCE4" w14:textId="77777777">
        <w:trPr>
          <w:trHeight w:val="679"/>
          <w:jc w:val="center"/>
        </w:trPr>
        <w:tc>
          <w:tcPr>
            <w:tcW w:w="9675" w:type="dxa"/>
            <w:gridSpan w:val="4"/>
            <w:tcBorders>
              <w:top w:val="single" w:sz="4" w:space="0" w:color="00000A"/>
              <w:left w:val="single" w:sz="4" w:space="0" w:color="00000A"/>
              <w:bottom w:val="single" w:sz="4" w:space="0" w:color="00000A"/>
              <w:right w:val="single" w:sz="4" w:space="0" w:color="00000A"/>
            </w:tcBorders>
            <w:vAlign w:val="center"/>
          </w:tcPr>
          <w:p w14:paraId="3B64B440" w14:textId="77777777" w:rsidR="00135F9E" w:rsidRPr="008A149F" w:rsidRDefault="00135F9E" w:rsidP="002D4BB1">
            <w:pPr>
              <w:tabs>
                <w:tab w:val="left" w:pos="284"/>
                <w:tab w:val="left" w:pos="851"/>
              </w:tabs>
              <w:spacing w:before="240"/>
              <w:ind w:left="2" w:hanging="2"/>
              <w:jc w:val="both"/>
              <w:rPr>
                <w:rFonts w:ascii="Times New Roman" w:eastAsia="Calibri" w:hAnsi="Times New Roman" w:cs="Times New Roman"/>
                <w:strike/>
                <w:sz w:val="20"/>
                <w:szCs w:val="20"/>
              </w:rPr>
            </w:pPr>
          </w:p>
        </w:tc>
      </w:tr>
    </w:tbl>
    <w:tbl>
      <w:tblPr>
        <w:tblStyle w:val="a6"/>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6B9B9347"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97A159A" w14:textId="77777777" w:rsidR="00135F9E" w:rsidRPr="008A149F" w:rsidRDefault="006745FF" w:rsidP="00F41969">
            <w:pPr>
              <w:keepNext/>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2. NOME DO PROJETO/ATIVIDADE</w:t>
            </w:r>
          </w:p>
        </w:tc>
      </w:tr>
    </w:tbl>
    <w:p w14:paraId="4A6DFEEE" w14:textId="77777777" w:rsidR="00135F9E" w:rsidRPr="008A149F" w:rsidRDefault="006745FF" w:rsidP="00F41969">
      <w:pPr>
        <w:widowControl/>
        <w:pBdr>
          <w:top w:val="nil"/>
          <w:left w:val="nil"/>
          <w:bottom w:val="nil"/>
          <w:right w:val="nil"/>
          <w:between w:val="nil"/>
        </w:pBd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17ª EDIÇÃO DO FESTIVAL INTERNACIONAL DE TEATRO PALCO &amp; RUA DE BELO HORIZONTE - FIT BH 2026/2027</w:t>
      </w:r>
    </w:p>
    <w:p w14:paraId="78D9DF47" w14:textId="77777777" w:rsidR="00135F9E" w:rsidRPr="008A149F" w:rsidRDefault="006745FF" w:rsidP="00F41969">
      <w:pPr>
        <w:widowControl/>
        <w:pBdr>
          <w:top w:val="nil"/>
          <w:left w:val="nil"/>
          <w:bottom w:val="nil"/>
          <w:right w:val="nil"/>
          <w:between w:val="nil"/>
        </w:pBdr>
        <w:spacing w:before="120"/>
        <w:ind w:left="-2" w:hanging="2"/>
        <w:jc w:val="both"/>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u w:val="single"/>
        </w:rPr>
        <w:t>E</w:t>
      </w:r>
      <w:r w:rsidRPr="008A149F">
        <w:rPr>
          <w:rFonts w:ascii="Times New Roman" w:eastAsia="Calibri" w:hAnsi="Times New Roman" w:cs="Times New Roman"/>
          <w:sz w:val="20"/>
          <w:szCs w:val="20"/>
        </w:rPr>
        <w:t xml:space="preserve"> </w:t>
      </w:r>
      <w:r w:rsidRPr="008A149F">
        <w:rPr>
          <w:rFonts w:ascii="Times New Roman" w:eastAsia="Calibri" w:hAnsi="Times New Roman" w:cs="Times New Roman"/>
          <w:b/>
          <w:bCs/>
          <w:sz w:val="20"/>
          <w:szCs w:val="20"/>
        </w:rPr>
        <w:t>18ª EDIÇÃO DO FESTIVAL INTERNACIONAL DE TEATRO PALCO &amp; RUA DE BELO HORIZONTE - FIT BH 2028/2029. </w:t>
      </w:r>
    </w:p>
    <w:p w14:paraId="5957996F" w14:textId="77777777" w:rsidR="00135F9E" w:rsidRPr="008A149F" w:rsidRDefault="00135F9E" w:rsidP="00F41969">
      <w:pPr>
        <w:widowControl/>
        <w:pBdr>
          <w:top w:val="nil"/>
          <w:left w:val="nil"/>
          <w:bottom w:val="nil"/>
          <w:right w:val="nil"/>
          <w:between w:val="nil"/>
        </w:pBdr>
        <w:spacing w:before="120"/>
        <w:ind w:left="-6"/>
        <w:jc w:val="both"/>
        <w:rPr>
          <w:rFonts w:ascii="Times New Roman" w:eastAsia="Calibri" w:hAnsi="Times New Roman" w:cs="Times New Roman"/>
          <w:b/>
          <w:bCs/>
          <w:sz w:val="20"/>
          <w:szCs w:val="20"/>
        </w:rPr>
      </w:pPr>
    </w:p>
    <w:tbl>
      <w:tblPr>
        <w:tblStyle w:val="a7"/>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4D6ECF9F"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0A60DDF" w14:textId="77777777" w:rsidR="00135F9E" w:rsidRPr="008A149F" w:rsidRDefault="006745FF" w:rsidP="00F41969">
            <w:pPr>
              <w:keepNext/>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3. APRESENTAÇÃO E HISTÓRICO DE ATUAÇÃO</w:t>
            </w:r>
          </w:p>
        </w:tc>
      </w:tr>
    </w:tbl>
    <w:p w14:paraId="2F1FD5AA" w14:textId="77777777" w:rsidR="00135F9E" w:rsidRPr="008A149F" w:rsidRDefault="006745FF" w:rsidP="00F41969">
      <w:pP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Descrever o objeto e objetivo da OSC, as principais atividades executadas, um breve histórico de ações realizadas (preferencialmente aquelas que possuem relação com o objeto da proposta apresentada), público atendido, região de atuação, dentre outras informações.</w:t>
      </w:r>
    </w:p>
    <w:p w14:paraId="0F6B33C1" w14:textId="77777777" w:rsidR="00135F9E" w:rsidRPr="008A149F" w:rsidRDefault="006745FF" w:rsidP="00F41969">
      <w:pP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(Limite de 2 laudas) </w:t>
      </w:r>
      <w:r w:rsidRPr="008A149F">
        <w:rPr>
          <w:rFonts w:ascii="Times New Roman" w:eastAsia="Calibri" w:hAnsi="Times New Roman" w:cs="Times New Roman"/>
          <w:b/>
          <w:i/>
          <w:sz w:val="20"/>
          <w:szCs w:val="20"/>
        </w:rPr>
        <w:t>(A ser preenchido pela OSC)</w:t>
      </w:r>
    </w:p>
    <w:p w14:paraId="1EAD3115" w14:textId="77777777" w:rsidR="00135F9E" w:rsidRPr="008A149F" w:rsidRDefault="00135F9E" w:rsidP="00F41969">
      <w:pPr>
        <w:spacing w:before="120"/>
        <w:jc w:val="both"/>
        <w:rPr>
          <w:rFonts w:ascii="Times New Roman" w:eastAsia="Calibri" w:hAnsi="Times New Roman" w:cs="Times New Roman"/>
          <w:sz w:val="20"/>
          <w:szCs w:val="20"/>
        </w:rPr>
      </w:pPr>
    </w:p>
    <w:tbl>
      <w:tblPr>
        <w:tblStyle w:val="a8"/>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4D703D20"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tcPr>
          <w:p w14:paraId="7540AE6B" w14:textId="77777777" w:rsidR="00135F9E" w:rsidRPr="008A149F" w:rsidRDefault="006745FF" w:rsidP="00F41969">
            <w:pPr>
              <w:keepNext/>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4. JUSTIFICATIVA DA PROPOSIÇÃO</w:t>
            </w:r>
          </w:p>
        </w:tc>
      </w:tr>
    </w:tbl>
    <w:p w14:paraId="65E5D102" w14:textId="77777777" w:rsidR="00135F9E" w:rsidRPr="008A149F" w:rsidRDefault="006745FF" w:rsidP="00F41969">
      <w:pPr>
        <w:tabs>
          <w:tab w:val="left" w:pos="0"/>
        </w:tabs>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Elaborar as razões de interesse na realização da parceria. </w:t>
      </w:r>
    </w:p>
    <w:p w14:paraId="03D49398" w14:textId="77777777" w:rsidR="00135F9E" w:rsidRPr="008A149F" w:rsidRDefault="006745FF" w:rsidP="00F41969">
      <w:pPr>
        <w:tabs>
          <w:tab w:val="left" w:pos="0"/>
        </w:tabs>
        <w:spacing w:before="120"/>
        <w:ind w:left="2" w:hanging="2"/>
        <w:jc w:val="both"/>
        <w:rPr>
          <w:rFonts w:ascii="Times New Roman" w:eastAsia="Calibri" w:hAnsi="Times New Roman" w:cs="Times New Roman"/>
          <w:b/>
          <w:sz w:val="20"/>
          <w:szCs w:val="20"/>
        </w:rPr>
      </w:pPr>
      <w:r w:rsidRPr="008A149F">
        <w:rPr>
          <w:rFonts w:ascii="Times New Roman" w:eastAsia="Calibri" w:hAnsi="Times New Roman" w:cs="Times New Roman"/>
          <w:b/>
          <w:sz w:val="20"/>
          <w:szCs w:val="20"/>
        </w:rPr>
        <w:t>(</w:t>
      </w:r>
      <w:r w:rsidRPr="008A149F">
        <w:rPr>
          <w:rFonts w:ascii="Times New Roman" w:eastAsia="Calibri" w:hAnsi="Times New Roman" w:cs="Times New Roman"/>
          <w:b/>
          <w:i/>
          <w:iCs/>
          <w:sz w:val="20"/>
          <w:szCs w:val="20"/>
        </w:rPr>
        <w:t>A ser preenchido pela OSC</w:t>
      </w:r>
      <w:r w:rsidRPr="008A149F">
        <w:rPr>
          <w:rFonts w:ascii="Times New Roman" w:eastAsia="Calibri" w:hAnsi="Times New Roman" w:cs="Times New Roman"/>
          <w:b/>
          <w:sz w:val="20"/>
          <w:szCs w:val="20"/>
        </w:rPr>
        <w:t>)</w:t>
      </w:r>
    </w:p>
    <w:p w14:paraId="0D2EE2D2" w14:textId="77777777" w:rsidR="00135F9E" w:rsidRPr="008A149F" w:rsidRDefault="00135F9E" w:rsidP="00F41969">
      <w:pPr>
        <w:tabs>
          <w:tab w:val="left" w:pos="0"/>
        </w:tabs>
        <w:spacing w:before="120"/>
        <w:jc w:val="both"/>
        <w:rPr>
          <w:rFonts w:ascii="Times New Roman" w:eastAsia="Calibri" w:hAnsi="Times New Roman" w:cs="Times New Roman"/>
          <w:sz w:val="20"/>
          <w:szCs w:val="20"/>
        </w:rPr>
      </w:pPr>
    </w:p>
    <w:tbl>
      <w:tblPr>
        <w:tblStyle w:val="a9"/>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20325FFE"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AC05965"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5. DESCRIÇÃO DA REALIDADE</w:t>
            </w:r>
          </w:p>
        </w:tc>
      </w:tr>
    </w:tbl>
    <w:p w14:paraId="233A0667" w14:textId="6AED2294"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Festival Internacional de Teatro Palco &amp; Rua de Belo Horizonte - FIT BH é parte integrante da política pública de cultura do município. Sua relevância foi reiterada em 31 de janeiro de 2008, por meio da Lei 9.517, que instituiu o FIT BH como evento oficial a ser realizado bienalmente pela Prefeitura de Belo Horizonte, por meio da Fundação Municipal de Cultura.</w:t>
      </w:r>
    </w:p>
    <w:p w14:paraId="0414594A"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Realizado pela primeira vez em 1994, o FIT BH alcançou, desde sua origem, excelente recepção junto à população belo-horizontina, indo ao encontro da forte vocação da cidade para o teatro de grupo e a experimentação artística.</w:t>
      </w:r>
    </w:p>
    <w:p w14:paraId="1BB22462"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Desde a sua primeira edição, o Festival trouxe a Belo Horizonte grupos e artistas de 45 países diferentes, contemplando produções de todos os continentes, e gerou grande impacto sobre a dinâmica cultural da cidade. Com uma programação ampla e diversificada, o FIT BH ocupa teatros, ruas, praças, parques e espaços alternativos da cidade.</w:t>
      </w:r>
    </w:p>
    <w:p w14:paraId="1C2A756E"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Hoje, consolidado como um dos mais importantes festivais internacionais de teatro do país, com grande repercussão internacional, segue aliando qualidade artística e multiplicidade de linguagens, operando sobre diferentes eixos de ação e valorizando a difusão, a formação, a reflexão e o intercâmbio. </w:t>
      </w:r>
    </w:p>
    <w:p w14:paraId="23E7CEC9"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Torna-se ainda mais urgente e desafiador buscar inovações, encontrar diferentes padrões e formas de execução, identificar as profundas lacunas existentes na cadeia artística e produtiva da cidade, bem como, as novas demandas e necessidades que surgiram e continuarão surgindo.</w:t>
      </w:r>
    </w:p>
    <w:p w14:paraId="0EF4B5FC"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16ª edição do Festival Internacional de Teatro, Palco &amp; Rua de Belo Horizonte foi realizada entre os dias 20 e 30 de junho de 2024, tendo como eixo temático “Patrimônio Cultural - Pontes de Memória”. O festival reuniu mais de 16 mil pessoas em 71 eventos diferentes, totalizando 194 horas de atrações presenciais que contribuíram para o fomento à formação de público, a democratização do acesso à cultura e fruição do teatro local, nacional e internacional.</w:t>
      </w:r>
    </w:p>
    <w:p w14:paraId="5CF64A87" w14:textId="77777777" w:rsidR="00DD0840" w:rsidRPr="008A149F" w:rsidRDefault="00DD0840" w:rsidP="00F41969">
      <w:pPr>
        <w:shd w:val="clear" w:color="auto" w:fill="FFFFFF"/>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uma programação diversificada que incluiu espetáculos, apresentações, oficinas, seminários, o FIT BH empregou 192 artistas e 435 profissionais da cultura, além de promover a descentralização (atrações distribuídas por 22 espaços públicos e privados nas nove regionais da capital) e a acessibilidade, como visto nas montagens com audiodescrição e intérpretes de libras. No incentivo à cena da Grande BH, o FIT deu palco a 12 espetáculos locais - 9 via chamamento público e 3 convidados - ainda mantendo a tradição de trazer atrações internacionais e de diferentes regiões do Brasil.</w:t>
      </w:r>
    </w:p>
    <w:p w14:paraId="214FC23E" w14:textId="77777777" w:rsidR="00135F9E" w:rsidRPr="008A149F" w:rsidRDefault="00135F9E" w:rsidP="00F41969">
      <w:pPr>
        <w:shd w:val="clear" w:color="auto" w:fill="FFFFFF"/>
        <w:spacing w:before="120"/>
        <w:jc w:val="both"/>
        <w:rPr>
          <w:rFonts w:ascii="Times New Roman" w:eastAsia="Calibri" w:hAnsi="Times New Roman" w:cs="Times New Roman"/>
          <w:sz w:val="20"/>
          <w:szCs w:val="20"/>
        </w:rPr>
      </w:pPr>
    </w:p>
    <w:tbl>
      <w:tblPr>
        <w:tblStyle w:val="aa"/>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7FB6C83B"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BDB862B" w14:textId="77777777" w:rsidR="00135F9E" w:rsidRPr="008A149F" w:rsidRDefault="006745FF" w:rsidP="00F41969">
            <w:pPr>
              <w:keepNext/>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6. OBJETO DA PROPOSTA</w:t>
            </w:r>
          </w:p>
        </w:tc>
      </w:tr>
    </w:tbl>
    <w:p w14:paraId="67D5CBF0" w14:textId="77777777" w:rsidR="00335FCC" w:rsidRPr="008A149F" w:rsidRDefault="00335FCC" w:rsidP="00F41969">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Realizar a 17ª e 18ª edições do Festival Internacional de Teatro - Palco &amp; Rua de Belo Horizonte - FIT BH.</w:t>
      </w:r>
    </w:p>
    <w:p w14:paraId="0FFD97F9" w14:textId="77777777" w:rsidR="00335FCC" w:rsidRPr="008A149F" w:rsidRDefault="00335FCC" w:rsidP="00F41969">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Promover e ampliar a realização de ações ligadas ao teatro que visem à democratização do acesso à arte e à cultura através de uma programação acessível e transversal, contribuindo com o processo de formação de público e plateias para as Artes </w:t>
      </w:r>
      <w:r w:rsidRPr="008A149F">
        <w:rPr>
          <w:rFonts w:ascii="Times New Roman" w:eastAsia="Times New Roman" w:hAnsi="Times New Roman" w:cs="Times New Roman"/>
          <w:sz w:val="20"/>
          <w:szCs w:val="20"/>
        </w:rPr>
        <w:lastRenderedPageBreak/>
        <w:t>Cênicas, em especial para o teatro, bem como com o desenvolvimento de ações de difusão, circulação, intercâmbio, reflexão e formação técnica e artística.</w:t>
      </w:r>
    </w:p>
    <w:p w14:paraId="6852227E" w14:textId="77777777" w:rsidR="00135F9E" w:rsidRPr="008A149F" w:rsidRDefault="00135F9E" w:rsidP="00F41969">
      <w:pPr>
        <w:widowControl/>
        <w:pBdr>
          <w:top w:val="nil"/>
          <w:left w:val="nil"/>
          <w:bottom w:val="nil"/>
          <w:right w:val="nil"/>
          <w:between w:val="nil"/>
        </w:pBdr>
        <w:spacing w:before="120"/>
        <w:ind w:left="-6"/>
        <w:jc w:val="both"/>
        <w:rPr>
          <w:rFonts w:ascii="Times New Roman" w:eastAsia="Calibri" w:hAnsi="Times New Roman" w:cs="Times New Roman"/>
          <w:sz w:val="20"/>
          <w:szCs w:val="20"/>
        </w:rPr>
      </w:pPr>
    </w:p>
    <w:tbl>
      <w:tblPr>
        <w:tblStyle w:val="ab"/>
        <w:tblW w:w="967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75"/>
      </w:tblGrid>
      <w:tr w:rsidR="004D188E" w:rsidRPr="008A149F" w14:paraId="1811D688" w14:textId="77777777">
        <w:trPr>
          <w:jc w:val="center"/>
        </w:trPr>
        <w:tc>
          <w:tcPr>
            <w:tcW w:w="967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20229FE"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7. DESCRIÇÃO DA PROPOSTA</w:t>
            </w:r>
          </w:p>
        </w:tc>
      </w:tr>
    </w:tbl>
    <w:p w14:paraId="202CC0D5" w14:textId="77777777" w:rsidR="00041E42" w:rsidRPr="008A149F" w:rsidRDefault="00041E42"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Descrever a proposta apresentando o conceito e demonstrando as ações previstas, o público estimado, a área de abrangência, os resultados esperados e a forma como se pretende alcançar os objetivos.</w:t>
      </w:r>
    </w:p>
    <w:p w14:paraId="6FEE6765" w14:textId="4DF3952C" w:rsidR="00041E42" w:rsidRPr="008A149F" w:rsidRDefault="00041E42" w:rsidP="00F41969">
      <w:pPr>
        <w:spacing w:before="120"/>
        <w:jc w:val="both"/>
        <w:rPr>
          <w:rFonts w:ascii="Times New Roman" w:eastAsia="Times New Roman" w:hAnsi="Times New Roman" w:cs="Times New Roman"/>
          <w:b/>
          <w:bCs/>
          <w:i/>
          <w:iCs/>
          <w:sz w:val="20"/>
          <w:szCs w:val="20"/>
        </w:rPr>
      </w:pPr>
      <w:r w:rsidRPr="008A149F">
        <w:rPr>
          <w:rFonts w:ascii="Times New Roman" w:eastAsia="Times New Roman" w:hAnsi="Times New Roman" w:cs="Times New Roman"/>
          <w:b/>
          <w:bCs/>
          <w:i/>
          <w:iCs/>
          <w:sz w:val="20"/>
          <w:szCs w:val="20"/>
        </w:rPr>
        <w:t>(A ser preenchido pela OSC)</w:t>
      </w:r>
    </w:p>
    <w:p w14:paraId="14AE91C7" w14:textId="77777777" w:rsidR="005F41A4" w:rsidRPr="008A149F" w:rsidRDefault="005F41A4" w:rsidP="00F41969">
      <w:pPr>
        <w:spacing w:before="120"/>
        <w:jc w:val="both"/>
        <w:rPr>
          <w:rFonts w:ascii="Times New Roman" w:eastAsia="Times New Roman" w:hAnsi="Times New Roman" w:cs="Times New Roman"/>
          <w:b/>
          <w:bCs/>
          <w:i/>
          <w:iCs/>
          <w:sz w:val="20"/>
          <w:szCs w:val="20"/>
        </w:rPr>
      </w:pPr>
    </w:p>
    <w:tbl>
      <w:tblPr>
        <w:tblStyle w:val="ac"/>
        <w:tblW w:w="9861"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1975"/>
        <w:gridCol w:w="1695"/>
        <w:gridCol w:w="2699"/>
        <w:gridCol w:w="1559"/>
        <w:gridCol w:w="1687"/>
        <w:gridCol w:w="6"/>
        <w:gridCol w:w="234"/>
        <w:gridCol w:w="6"/>
      </w:tblGrid>
      <w:tr w:rsidR="008A149F" w:rsidRPr="008A149F" w14:paraId="5E91AE05" w14:textId="77777777" w:rsidTr="00173574">
        <w:trPr>
          <w:trHeight w:val="761"/>
        </w:trPr>
        <w:tc>
          <w:tcPr>
            <w:tcW w:w="9621" w:type="dxa"/>
            <w:gridSpan w:val="6"/>
            <w:tcBorders>
              <w:top w:val="single" w:sz="7" w:space="0" w:color="00000A"/>
              <w:left w:val="single" w:sz="7" w:space="0" w:color="00000A"/>
              <w:bottom w:val="single" w:sz="7" w:space="0" w:color="00000A"/>
              <w:right w:val="single" w:sz="7" w:space="0" w:color="00000A"/>
            </w:tcBorders>
            <w:shd w:val="clear" w:color="auto" w:fill="D9D9D9"/>
            <w:tcMar>
              <w:top w:w="0" w:type="dxa"/>
              <w:left w:w="80" w:type="dxa"/>
              <w:bottom w:w="0" w:type="dxa"/>
              <w:right w:w="80" w:type="dxa"/>
            </w:tcMar>
          </w:tcPr>
          <w:p w14:paraId="6ABBD056" w14:textId="77777777" w:rsidR="006C2E99" w:rsidRPr="008A149F" w:rsidRDefault="006C2E99" w:rsidP="00F41969">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8.           FORMA DE EXECUÇÃO</w:t>
            </w:r>
          </w:p>
          <w:p w14:paraId="42346D86" w14:textId="77777777" w:rsidR="006C2E99" w:rsidRPr="008A149F" w:rsidRDefault="006C2E99" w:rsidP="00F41969">
            <w:pPr>
              <w:spacing w:before="120"/>
              <w:ind w:right="-961"/>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8.1. 17ª edição do FIT BH (2026/ 2027)</w:t>
            </w:r>
          </w:p>
        </w:tc>
        <w:tc>
          <w:tcPr>
            <w:tcW w:w="240" w:type="dxa"/>
            <w:gridSpan w:val="2"/>
            <w:tcBorders>
              <w:top w:val="nil"/>
              <w:left w:val="nil"/>
              <w:bottom w:val="nil"/>
              <w:right w:val="nil"/>
            </w:tcBorders>
            <w:tcMar>
              <w:top w:w="100" w:type="dxa"/>
              <w:left w:w="100" w:type="dxa"/>
              <w:bottom w:w="100" w:type="dxa"/>
              <w:right w:w="100" w:type="dxa"/>
            </w:tcMar>
          </w:tcPr>
          <w:p w14:paraId="705A984D"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53505F36" w14:textId="77777777" w:rsidTr="00173574">
        <w:trPr>
          <w:gridAfter w:val="1"/>
          <w:wAfter w:w="6" w:type="dxa"/>
          <w:trHeight w:val="3890"/>
        </w:trPr>
        <w:tc>
          <w:tcPr>
            <w:tcW w:w="1975"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15CDCCF6" w14:textId="77777777" w:rsidR="006C2E99" w:rsidRPr="008A149F" w:rsidRDefault="006C2E99"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133CB65D" w14:textId="77777777" w:rsidR="006C2E99" w:rsidRPr="008A149F" w:rsidRDefault="006C2E99" w:rsidP="00F41969">
            <w:pPr>
              <w:spacing w:before="120"/>
              <w:jc w:val="center"/>
              <w:rPr>
                <w:rFonts w:ascii="Times New Roman" w:eastAsia="Times New Roman" w:hAnsi="Times New Roman" w:cs="Times New Roman"/>
                <w:strike/>
                <w:sz w:val="20"/>
                <w:szCs w:val="20"/>
              </w:rPr>
            </w:pPr>
            <w:r w:rsidRPr="008A149F">
              <w:rPr>
                <w:rFonts w:ascii="Times New Roman" w:eastAsia="Times New Roman" w:hAnsi="Times New Roman" w:cs="Times New Roman"/>
                <w:sz w:val="20"/>
                <w:szCs w:val="20"/>
              </w:rPr>
              <w:t xml:space="preserve">Uma das partes do objeto da parceria a ser realizado por meio de ações, para atingir um resultado esperado. </w:t>
            </w:r>
          </w:p>
        </w:tc>
        <w:tc>
          <w:tcPr>
            <w:tcW w:w="169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B2CBBB8" w14:textId="77777777" w:rsidR="006C2E99" w:rsidRPr="008A149F" w:rsidRDefault="006C2E99"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1E2A4296"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699"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56492592" w14:textId="77777777" w:rsidR="006C2E99" w:rsidRPr="008A149F" w:rsidRDefault="006C2E99"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4F332AE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1559"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901CA17" w14:textId="77777777" w:rsidR="006C2E99" w:rsidRPr="008A149F" w:rsidRDefault="006C2E99"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54B2BCF4"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687"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6807CC5B" w14:textId="77777777" w:rsidR="006C2E99" w:rsidRPr="008A149F" w:rsidRDefault="006C2E99"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0E37B898"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c>
          <w:tcPr>
            <w:tcW w:w="240" w:type="dxa"/>
            <w:gridSpan w:val="2"/>
            <w:tcBorders>
              <w:top w:val="nil"/>
              <w:left w:val="nil"/>
              <w:bottom w:val="nil"/>
              <w:right w:val="nil"/>
            </w:tcBorders>
            <w:tcMar>
              <w:top w:w="100" w:type="dxa"/>
              <w:left w:w="100" w:type="dxa"/>
              <w:bottom w:w="100" w:type="dxa"/>
              <w:right w:w="100" w:type="dxa"/>
            </w:tcMar>
          </w:tcPr>
          <w:p w14:paraId="0AB16A86"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
        </w:tc>
      </w:tr>
      <w:tr w:rsidR="008A149F" w:rsidRPr="008A149F" w14:paraId="76E28F93" w14:textId="77777777" w:rsidTr="00173574">
        <w:trPr>
          <w:gridAfter w:val="1"/>
          <w:wAfter w:w="6" w:type="dxa"/>
          <w:trHeight w:val="3335"/>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D616DDD"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1 - </w:t>
            </w:r>
            <w:r w:rsidRPr="008A149F">
              <w:rPr>
                <w:rFonts w:ascii="Times New Roman" w:eastAsia="Times New Roman" w:hAnsi="Times New Roman" w:cs="Times New Roman"/>
                <w:sz w:val="20"/>
                <w:szCs w:val="20"/>
              </w:rPr>
              <w:t>Realizar reunião pública com a sociedade civil</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2DC0898F" w14:textId="5E030850" w:rsidR="006C2E99" w:rsidRPr="008A149F" w:rsidRDefault="00AE57FE" w:rsidP="00F41969">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Promover diálogo com a sociedade civil e, também, com o Comitê de Salvaguarda do Teatro, para avaliação da edição e aprimoramentos do Festival seguinte.</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4E69F75C"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Alinhamento com a FMC e definição do local e data de realização.</w:t>
            </w:r>
          </w:p>
          <w:p w14:paraId="5243580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Ampla divulgação do evento, contando com estratégias de mobilização do público-alvo.</w:t>
            </w:r>
          </w:p>
          <w:p w14:paraId="7C956CB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Organização das pautas e sugestões levantadas em reunião e compartilhamento com a FMC.</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0B79B18F"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Fotos, vídeos, lista de presença e formulário de sugestões preenchido pelos participantes da reunião.</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569D6A3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w:t>
            </w:r>
          </w:p>
        </w:tc>
        <w:tc>
          <w:tcPr>
            <w:tcW w:w="240" w:type="dxa"/>
            <w:gridSpan w:val="2"/>
            <w:tcBorders>
              <w:top w:val="nil"/>
              <w:left w:val="nil"/>
              <w:bottom w:val="nil"/>
              <w:right w:val="nil"/>
            </w:tcBorders>
            <w:tcMar>
              <w:top w:w="100" w:type="dxa"/>
              <w:left w:w="100" w:type="dxa"/>
              <w:bottom w:w="100" w:type="dxa"/>
              <w:right w:w="100" w:type="dxa"/>
            </w:tcMar>
          </w:tcPr>
          <w:p w14:paraId="70012482"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22F9D3A" w14:textId="77777777" w:rsidTr="00173574">
        <w:trPr>
          <w:gridAfter w:val="1"/>
          <w:wAfter w:w="6" w:type="dxa"/>
          <w:trHeight w:val="935"/>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CAB0072"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2 -</w:t>
            </w:r>
            <w:r w:rsidRPr="008A149F">
              <w:rPr>
                <w:rFonts w:ascii="Times New Roman" w:eastAsia="Times New Roman" w:hAnsi="Times New Roman" w:cs="Times New Roman"/>
                <w:sz w:val="20"/>
                <w:szCs w:val="20"/>
              </w:rPr>
              <w:t xml:space="preserve"> Selecionar e contratar curadoria e definir a programação.</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73D13F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Curadoras / curadores contratados; formatação da programação do festival.</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D33E2FD"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Indicar nomes para FMC de possíveis curadoras e curadores.</w:t>
            </w:r>
          </w:p>
          <w:p w14:paraId="4A97F24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Analisar trajetórias para análise e definição junto à FMC.</w:t>
            </w:r>
          </w:p>
          <w:p w14:paraId="42367D1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2 curadoras ou curadores.</w:t>
            </w:r>
          </w:p>
          <w:p w14:paraId="3F689E89"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Debater propostas entre </w:t>
            </w:r>
            <w:r w:rsidRPr="008A149F">
              <w:rPr>
                <w:rFonts w:ascii="Times New Roman" w:eastAsia="Times New Roman" w:hAnsi="Times New Roman" w:cs="Times New Roman"/>
                <w:sz w:val="20"/>
                <w:szCs w:val="20"/>
              </w:rPr>
              <w:lastRenderedPageBreak/>
              <w:t>curadores e coordenação artística e fechar a programação.</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B96D1CD"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Contratos e relatório final da Curadoria, com programação completa.</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3FB6BC1"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c>
          <w:tcPr>
            <w:tcW w:w="240" w:type="dxa"/>
            <w:gridSpan w:val="2"/>
            <w:tcBorders>
              <w:top w:val="nil"/>
              <w:left w:val="nil"/>
              <w:bottom w:val="nil"/>
              <w:right w:val="nil"/>
            </w:tcBorders>
            <w:tcMar>
              <w:top w:w="100" w:type="dxa"/>
              <w:left w:w="100" w:type="dxa"/>
              <w:bottom w:w="100" w:type="dxa"/>
              <w:right w:w="100" w:type="dxa"/>
            </w:tcMar>
          </w:tcPr>
          <w:p w14:paraId="6F61B37C"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38DB86A8" w14:textId="77777777" w:rsidTr="00173574">
        <w:trPr>
          <w:gridAfter w:val="1"/>
          <w:wAfter w:w="6" w:type="dxa"/>
          <w:trHeight w:val="905"/>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7AF733E"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30E4DBB4"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56CD5B7C"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1F3B8EBF"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4AE0020A"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0EBB0C82"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C71A067" w14:textId="77777777" w:rsidTr="00173574">
        <w:trPr>
          <w:gridAfter w:val="1"/>
          <w:wAfter w:w="6" w:type="dxa"/>
          <w:trHeight w:val="443"/>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8C9B40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4D0D021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0716A62C"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0AF189B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6F3D70B2"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23194B7C"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7ADFCA61" w14:textId="77777777" w:rsidTr="00173574">
        <w:trPr>
          <w:gridAfter w:val="1"/>
          <w:wAfter w:w="6" w:type="dxa"/>
          <w:trHeight w:val="2090"/>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E23466A" w14:textId="3562DF92"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3 -</w:t>
            </w:r>
            <w:r w:rsidRPr="008A149F">
              <w:rPr>
                <w:rFonts w:ascii="Times New Roman" w:eastAsia="Times New Roman" w:hAnsi="Times New Roman" w:cs="Times New Roman"/>
                <w:sz w:val="20"/>
                <w:szCs w:val="20"/>
              </w:rPr>
              <w:t xml:space="preserve"> Articular parcerias diversas para a concessão de patrocínio, apoio financeiro, serviços, programação complementar, incluindo projetos nas Leis de Incentivo Estadual e Federal.</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A5136C9" w14:textId="530A1A2A"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Articulação realizada com parceiros para agregar recursos e/ou ações ao Festival</w:t>
            </w:r>
            <w:r w:rsidR="00AE57FE">
              <w:rPr>
                <w:rFonts w:ascii="Times New Roman" w:eastAsia="Times New Roman" w:hAnsi="Times New Roman" w:cs="Times New Roman"/>
                <w:sz w:val="20"/>
                <w:szCs w:val="20"/>
              </w:rPr>
              <w:t>.</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8AF9489"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Identificar/prospectar possíveis parceiros e aprová-los com a FMC.</w:t>
            </w:r>
          </w:p>
          <w:p w14:paraId="62E22B9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projeto/proposta/book de captação de acordo com cada parceiro.</w:t>
            </w:r>
          </w:p>
          <w:p w14:paraId="19AF990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Propor para FMC planos de reciprocidade para cada parceiro em potencial.</w:t>
            </w:r>
          </w:p>
          <w:p w14:paraId="008D579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Contatar empresas patrocinadoras ou possíveis apoiadores.</w:t>
            </w:r>
          </w:p>
          <w:p w14:paraId="4966E7D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Negociar/articular parcerias em conjunto com a FMC.</w:t>
            </w:r>
          </w:p>
          <w:p w14:paraId="0BDA1495"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e inscrever projeto em editais/leis de incentivo.</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8544A68" w14:textId="77777777" w:rsidR="006C2E99" w:rsidRPr="008A149F" w:rsidRDefault="006C2E99" w:rsidP="00F41969">
            <w:pPr>
              <w:spacing w:before="120"/>
              <w:jc w:val="center"/>
              <w:rPr>
                <w:rFonts w:ascii="Times New Roman" w:eastAsia="Times New Roman" w:hAnsi="Times New Roman" w:cs="Times New Roman"/>
                <w:sz w:val="20"/>
                <w:szCs w:val="20"/>
              </w:rPr>
            </w:pPr>
            <w:proofErr w:type="spellStart"/>
            <w:r w:rsidRPr="008A149F">
              <w:rPr>
                <w:rFonts w:ascii="Times New Roman" w:eastAsia="Times New Roman" w:hAnsi="Times New Roman" w:cs="Times New Roman"/>
                <w:sz w:val="20"/>
                <w:szCs w:val="20"/>
              </w:rPr>
              <w:t>Emails</w:t>
            </w:r>
            <w:proofErr w:type="spellEnd"/>
            <w:r w:rsidRPr="008A149F">
              <w:rPr>
                <w:rFonts w:ascii="Times New Roman" w:eastAsia="Times New Roman" w:hAnsi="Times New Roman" w:cs="Times New Roman"/>
                <w:sz w:val="20"/>
                <w:szCs w:val="20"/>
              </w:rPr>
              <w:t xml:space="preserve">, propostas ou atas de reuniões de prospecção e negociações e/ou contratos, no caso de patrocínio/apoio efetivado. </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4B74D0C"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4</w:t>
            </w:r>
          </w:p>
        </w:tc>
        <w:tc>
          <w:tcPr>
            <w:tcW w:w="240" w:type="dxa"/>
            <w:gridSpan w:val="2"/>
            <w:tcBorders>
              <w:top w:val="nil"/>
              <w:left w:val="nil"/>
              <w:bottom w:val="nil"/>
              <w:right w:val="nil"/>
            </w:tcBorders>
            <w:tcMar>
              <w:top w:w="100" w:type="dxa"/>
              <w:left w:w="100" w:type="dxa"/>
              <w:bottom w:w="100" w:type="dxa"/>
              <w:right w:w="100" w:type="dxa"/>
            </w:tcMar>
          </w:tcPr>
          <w:p w14:paraId="6713BA52"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B2048CB" w14:textId="77777777" w:rsidTr="00173574">
        <w:trPr>
          <w:gridAfter w:val="1"/>
          <w:wAfter w:w="6" w:type="dxa"/>
          <w:trHeight w:val="2195"/>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663EF55"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72E19912"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53BA37D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29FDB130"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0483561C"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3D8B1137"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251CB8EA" w14:textId="77777777" w:rsidTr="00173574">
        <w:trPr>
          <w:gridAfter w:val="1"/>
          <w:wAfter w:w="6" w:type="dxa"/>
          <w:trHeight w:val="2015"/>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095571B"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4 -</w:t>
            </w:r>
            <w:r w:rsidRPr="008A149F">
              <w:rPr>
                <w:rFonts w:ascii="Times New Roman" w:eastAsia="Times New Roman" w:hAnsi="Times New Roman" w:cs="Times New Roman"/>
                <w:sz w:val="20"/>
                <w:szCs w:val="20"/>
              </w:rPr>
              <w:t xml:space="preserve"> Elaborar e executar plano de comunicação e divulgação, conforme diretrizes do Anexo I do edital.</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C3B8BF6"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Plano de Comunicação elaborado para divulgação para o Festival.</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3753E73"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Pesquisar fornecedores e solicitar orçamento de empresas e profissionais especializados. </w:t>
            </w:r>
          </w:p>
          <w:p w14:paraId="53E992B3"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42ADBD76"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plano de comunicação e divulgação em conjunto com a FMC.</w:t>
            </w:r>
          </w:p>
          <w:p w14:paraId="1E4A28F1"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comunicação e divulgação aprovado.</w:t>
            </w:r>
          </w:p>
          <w:p w14:paraId="1E116D8F"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cronograma de cobertura de foto e de vídeo.</w:t>
            </w:r>
          </w:p>
          <w:p w14:paraId="1DA4CFC8"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p w14:paraId="56C3F469" w14:textId="77777777" w:rsidR="006C2E99" w:rsidRPr="008A149F" w:rsidRDefault="006C2E99" w:rsidP="00F41969">
            <w:pPr>
              <w:spacing w:before="120"/>
              <w:jc w:val="center"/>
              <w:rPr>
                <w:rFonts w:ascii="Times New Roman" w:eastAsia="Times New Roman" w:hAnsi="Times New Roman" w:cs="Times New Roman"/>
                <w:sz w:val="20"/>
                <w:szCs w:val="20"/>
              </w:rPr>
            </w:pPr>
          </w:p>
          <w:p w14:paraId="3684484C" w14:textId="77777777" w:rsidR="006C2E99" w:rsidRPr="008A149F" w:rsidRDefault="006C2E99" w:rsidP="00F41969">
            <w:pPr>
              <w:spacing w:before="120"/>
              <w:jc w:val="center"/>
              <w:rPr>
                <w:rFonts w:ascii="Times New Roman" w:eastAsia="Times New Roman" w:hAnsi="Times New Roman" w:cs="Times New Roman"/>
                <w:sz w:val="20"/>
                <w:szCs w:val="20"/>
              </w:rPr>
            </w:pP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BD65185"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comunicação e divulgação final elaborado; relatório final de comunicação pós-evento contendo links de fotos, vídeos, peças gráficas produzidas (digital e impressa, se for o caso); textos </w:t>
            </w:r>
            <w:proofErr w:type="gramStart"/>
            <w:r w:rsidRPr="008A149F">
              <w:rPr>
                <w:rFonts w:ascii="Times New Roman" w:eastAsia="Times New Roman" w:hAnsi="Times New Roman" w:cs="Times New Roman"/>
                <w:sz w:val="20"/>
                <w:szCs w:val="20"/>
              </w:rPr>
              <w:t>/  releases</w:t>
            </w:r>
            <w:proofErr w:type="gramEnd"/>
            <w:r w:rsidRPr="008A149F">
              <w:rPr>
                <w:rFonts w:ascii="Times New Roman" w:eastAsia="Times New Roman" w:hAnsi="Times New Roman" w:cs="Times New Roman"/>
                <w:sz w:val="20"/>
                <w:szCs w:val="20"/>
              </w:rPr>
              <w:t xml:space="preserve"> / conteúdos produzidos para imprensa; relatório de site e demais mídias; clipping com análise quantitativa, qualitativa com tabela de mensuração, de preferência, outros.</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80220D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c>
          <w:tcPr>
            <w:tcW w:w="240" w:type="dxa"/>
            <w:gridSpan w:val="2"/>
            <w:tcBorders>
              <w:top w:val="nil"/>
              <w:left w:val="nil"/>
              <w:bottom w:val="nil"/>
              <w:right w:val="nil"/>
            </w:tcBorders>
            <w:tcMar>
              <w:top w:w="100" w:type="dxa"/>
              <w:left w:w="100" w:type="dxa"/>
              <w:bottom w:w="100" w:type="dxa"/>
              <w:right w:w="100" w:type="dxa"/>
            </w:tcMar>
          </w:tcPr>
          <w:p w14:paraId="44B31440"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4C596827" w14:textId="77777777" w:rsidTr="00173574">
        <w:trPr>
          <w:gridAfter w:val="1"/>
          <w:wAfter w:w="6" w:type="dxa"/>
          <w:trHeight w:val="212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9EE9E6E"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3240CF5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7B5FB763"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220B4F4C"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26EDD3AE"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0CDE6F1D"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738F4E45" w14:textId="77777777" w:rsidTr="00173574">
        <w:trPr>
          <w:gridAfter w:val="1"/>
          <w:wAfter w:w="6" w:type="dxa"/>
          <w:trHeight w:val="1436"/>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CFD77FD"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42F0D3E4"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2BFDA766"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3D0BB82A"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05A5015F"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26325262"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58F2D94C" w14:textId="77777777" w:rsidTr="00173574">
        <w:trPr>
          <w:gridAfter w:val="1"/>
          <w:wAfter w:w="6" w:type="dxa"/>
          <w:trHeight w:val="2760"/>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BBA90A5"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5 - </w:t>
            </w:r>
            <w:proofErr w:type="gramStart"/>
            <w:r w:rsidRPr="008A149F">
              <w:rPr>
                <w:rFonts w:ascii="Times New Roman" w:eastAsia="Times New Roman" w:hAnsi="Times New Roman" w:cs="Times New Roman"/>
                <w:sz w:val="20"/>
                <w:szCs w:val="20"/>
              </w:rPr>
              <w:t>Elaborar</w:t>
            </w:r>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Plano</w:t>
            </w:r>
            <w:proofErr w:type="gramEnd"/>
            <w:r w:rsidRPr="008A149F">
              <w:rPr>
                <w:rFonts w:ascii="Times New Roman" w:eastAsia="Times New Roman" w:hAnsi="Times New Roman" w:cs="Times New Roman"/>
                <w:sz w:val="20"/>
                <w:szCs w:val="20"/>
              </w:rPr>
              <w:t xml:space="preserve"> de Mobilização de público </w:t>
            </w:r>
            <w:proofErr w:type="gramStart"/>
            <w:r w:rsidRPr="008A149F">
              <w:rPr>
                <w:rFonts w:ascii="Times New Roman" w:eastAsia="Times New Roman" w:hAnsi="Times New Roman" w:cs="Times New Roman"/>
                <w:sz w:val="20"/>
                <w:szCs w:val="20"/>
              </w:rPr>
              <w:t>para  o</w:t>
            </w:r>
            <w:proofErr w:type="gramEnd"/>
            <w:r w:rsidRPr="008A149F">
              <w:rPr>
                <w:rFonts w:ascii="Times New Roman" w:eastAsia="Times New Roman" w:hAnsi="Times New Roman" w:cs="Times New Roman"/>
                <w:sz w:val="20"/>
                <w:szCs w:val="20"/>
              </w:rPr>
              <w:t xml:space="preserve"> festival</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1F4BF338"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Assegurar a diversidade do público do festival e promover a formação de público para o teatro.</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3FBE66B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06764263"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Elaborar Plano de Mobilização com estratégias para que diferentes perfis de públicos participem do Festival, com condições de transporte e circulação.</w:t>
            </w:r>
          </w:p>
          <w:p w14:paraId="01DD7848"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mobilização aprovado.</w:t>
            </w:r>
          </w:p>
          <w:p w14:paraId="285C0AF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p w14:paraId="6E1E8BE3" w14:textId="77777777" w:rsidR="006C2E99" w:rsidRPr="008A149F" w:rsidRDefault="006C2E99" w:rsidP="00F41969">
            <w:pPr>
              <w:spacing w:before="120"/>
              <w:jc w:val="center"/>
              <w:rPr>
                <w:rFonts w:ascii="Times New Roman" w:eastAsia="Times New Roman" w:hAnsi="Times New Roman" w:cs="Times New Roman"/>
                <w:sz w:val="20"/>
                <w:szCs w:val="20"/>
              </w:rPr>
            </w:pP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24E97D9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w:t>
            </w:r>
            <w:proofErr w:type="gramStart"/>
            <w:r w:rsidRPr="008A149F">
              <w:rPr>
                <w:rFonts w:ascii="Times New Roman" w:eastAsia="Times New Roman" w:hAnsi="Times New Roman" w:cs="Times New Roman"/>
                <w:sz w:val="20"/>
                <w:szCs w:val="20"/>
              </w:rPr>
              <w:t>mobilização  final</w:t>
            </w:r>
            <w:proofErr w:type="gramEnd"/>
            <w:r w:rsidRPr="008A149F">
              <w:rPr>
                <w:rFonts w:ascii="Times New Roman" w:eastAsia="Times New Roman" w:hAnsi="Times New Roman" w:cs="Times New Roman"/>
                <w:sz w:val="20"/>
                <w:szCs w:val="20"/>
              </w:rPr>
              <w:t xml:space="preserve"> elaborado; relatório final de mobilização pós-evento contendo links de fotos e vídeo.</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2C84336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c>
          <w:tcPr>
            <w:tcW w:w="240" w:type="dxa"/>
            <w:gridSpan w:val="2"/>
            <w:tcBorders>
              <w:top w:val="nil"/>
              <w:left w:val="nil"/>
              <w:bottom w:val="nil"/>
              <w:right w:val="nil"/>
            </w:tcBorders>
            <w:tcMar>
              <w:top w:w="100" w:type="dxa"/>
              <w:left w:w="100" w:type="dxa"/>
              <w:bottom w:w="100" w:type="dxa"/>
              <w:right w:w="100" w:type="dxa"/>
            </w:tcMar>
          </w:tcPr>
          <w:p w14:paraId="66B56BBB"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2BF28BF5" w14:textId="77777777" w:rsidTr="00173574">
        <w:trPr>
          <w:gridAfter w:val="1"/>
          <w:wAfter w:w="6" w:type="dxa"/>
          <w:trHeight w:val="3364"/>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78715D1"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6 - </w:t>
            </w:r>
            <w:r w:rsidRPr="008A149F">
              <w:rPr>
                <w:rFonts w:ascii="Times New Roman" w:eastAsia="Times New Roman" w:hAnsi="Times New Roman" w:cs="Times New Roman"/>
                <w:sz w:val="20"/>
                <w:szCs w:val="20"/>
              </w:rPr>
              <w:t xml:space="preserve">Chamamento Público </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145CF1A2" w14:textId="77777777" w:rsidR="006C2E99" w:rsidRPr="008A149F" w:rsidRDefault="006C2E99" w:rsidP="00F41969">
            <w:pPr>
              <w:spacing w:before="120"/>
              <w:ind w:left="2"/>
              <w:jc w:val="center"/>
              <w:rPr>
                <w:rFonts w:ascii="Times New Roman" w:eastAsia="Times New Roman" w:hAnsi="Times New Roman" w:cs="Times New Roman"/>
                <w:sz w:val="20"/>
                <w:szCs w:val="20"/>
              </w:rPr>
            </w:pPr>
          </w:p>
          <w:p w14:paraId="4CAE8D52" w14:textId="77777777" w:rsidR="006C2E99" w:rsidRPr="008A149F" w:rsidRDefault="006C2E99" w:rsidP="00F41969">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Selecionar espetáculos locais para compor a programação do evento.</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5F7068D7"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 xml:space="preserve">Lançar cadastro ou chamamento de espetáculos teatrais, para agentes </w:t>
            </w:r>
            <w:proofErr w:type="gramStart"/>
            <w:r w:rsidRPr="008A149F">
              <w:rPr>
                <w:rFonts w:ascii="Times New Roman" w:eastAsia="Times New Roman" w:hAnsi="Times New Roman" w:cs="Times New Roman"/>
                <w:sz w:val="20"/>
                <w:szCs w:val="20"/>
                <w:highlight w:val="white"/>
              </w:rPr>
              <w:t>de  Belo</w:t>
            </w:r>
            <w:proofErr w:type="gramEnd"/>
            <w:r w:rsidRPr="008A149F">
              <w:rPr>
                <w:rFonts w:ascii="Times New Roman" w:eastAsia="Times New Roman" w:hAnsi="Times New Roman" w:cs="Times New Roman"/>
                <w:sz w:val="20"/>
                <w:szCs w:val="20"/>
                <w:highlight w:val="white"/>
              </w:rPr>
              <w:t xml:space="preserve"> Horizonte e Região Metropolitana, para composição da programação. </w:t>
            </w:r>
          </w:p>
          <w:p w14:paraId="7672E914"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Análise da curadoria junto à coordenação artística para seleção dos espetáculos.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31649077" w14:textId="77777777" w:rsidR="006C2E99" w:rsidRPr="008A149F" w:rsidRDefault="006C2E99" w:rsidP="00F41969">
            <w:pPr>
              <w:spacing w:before="120" w:line="276" w:lineRule="auto"/>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highlight w:val="white"/>
              </w:rPr>
              <w:t xml:space="preserve">Contratos assinados com </w:t>
            </w:r>
            <w:proofErr w:type="gramStart"/>
            <w:r w:rsidRPr="008A149F">
              <w:rPr>
                <w:rFonts w:ascii="Times New Roman" w:eastAsia="Times New Roman" w:hAnsi="Times New Roman" w:cs="Times New Roman"/>
                <w:sz w:val="20"/>
                <w:szCs w:val="20"/>
                <w:highlight w:val="white"/>
              </w:rPr>
              <w:t xml:space="preserve">artistas,  </w:t>
            </w:r>
            <w:proofErr w:type="spellStart"/>
            <w:r w:rsidRPr="008A149F">
              <w:rPr>
                <w:rFonts w:ascii="Times New Roman" w:eastAsia="Times New Roman" w:hAnsi="Times New Roman" w:cs="Times New Roman"/>
                <w:sz w:val="20"/>
                <w:szCs w:val="20"/>
                <w:highlight w:val="white"/>
              </w:rPr>
              <w:t>preven</w:t>
            </w:r>
            <w:proofErr w:type="spellEnd"/>
            <w:proofErr w:type="gramEnd"/>
            <w:r w:rsidRPr="008A149F">
              <w:rPr>
                <w:rFonts w:ascii="Times New Roman" w:eastAsia="Times New Roman" w:hAnsi="Times New Roman" w:cs="Times New Roman"/>
                <w:sz w:val="20"/>
                <w:szCs w:val="20"/>
                <w:highlight w:val="white"/>
              </w:rPr>
              <w:t xml:space="preserve"> </w:t>
            </w:r>
            <w:proofErr w:type="gramStart"/>
            <w:r w:rsidRPr="008A149F">
              <w:rPr>
                <w:rFonts w:ascii="Times New Roman" w:eastAsia="Times New Roman" w:hAnsi="Times New Roman" w:cs="Times New Roman"/>
                <w:sz w:val="20"/>
                <w:szCs w:val="20"/>
                <w:highlight w:val="white"/>
              </w:rPr>
              <w:t>do autorização</w:t>
            </w:r>
            <w:proofErr w:type="gramEnd"/>
            <w:r w:rsidRPr="008A149F">
              <w:rPr>
                <w:rFonts w:ascii="Times New Roman" w:eastAsia="Times New Roman" w:hAnsi="Times New Roman" w:cs="Times New Roman"/>
                <w:sz w:val="20"/>
                <w:szCs w:val="20"/>
                <w:highlight w:val="white"/>
              </w:rPr>
              <w:t xml:space="preserve"> de uso da imagem pela OSC e PBH, durante e posteriormente ao Festival; divulgação da grade de </w:t>
            </w:r>
            <w:proofErr w:type="spellStart"/>
            <w:r w:rsidRPr="008A149F">
              <w:rPr>
                <w:rFonts w:ascii="Times New Roman" w:eastAsia="Times New Roman" w:hAnsi="Times New Roman" w:cs="Times New Roman"/>
                <w:sz w:val="20"/>
                <w:szCs w:val="20"/>
                <w:highlight w:val="white"/>
              </w:rPr>
              <w:t>progra</w:t>
            </w:r>
            <w:proofErr w:type="spellEnd"/>
            <w:r w:rsidRPr="008A149F">
              <w:rPr>
                <w:rFonts w:ascii="Times New Roman" w:eastAsia="Times New Roman" w:hAnsi="Times New Roman" w:cs="Times New Roman"/>
                <w:sz w:val="20"/>
                <w:szCs w:val="20"/>
                <w:highlight w:val="white"/>
              </w:rPr>
              <w:t xml:space="preserve"> mação; clipping; </w:t>
            </w:r>
            <w:proofErr w:type="spellStart"/>
            <w:r w:rsidRPr="008A149F">
              <w:rPr>
                <w:rFonts w:ascii="Times New Roman" w:eastAsia="Times New Roman" w:hAnsi="Times New Roman" w:cs="Times New Roman"/>
                <w:sz w:val="20"/>
                <w:szCs w:val="20"/>
                <w:highlight w:val="white"/>
              </w:rPr>
              <w:t>fo</w:t>
            </w:r>
            <w:proofErr w:type="spellEnd"/>
            <w:r w:rsidRPr="008A149F">
              <w:rPr>
                <w:rFonts w:ascii="Times New Roman" w:eastAsia="Times New Roman" w:hAnsi="Times New Roman" w:cs="Times New Roman"/>
                <w:sz w:val="20"/>
                <w:szCs w:val="20"/>
                <w:highlight w:val="white"/>
              </w:rPr>
              <w:t xml:space="preserve"> </w:t>
            </w:r>
            <w:proofErr w:type="spellStart"/>
            <w:r w:rsidRPr="008A149F">
              <w:rPr>
                <w:rFonts w:ascii="Times New Roman" w:eastAsia="Times New Roman" w:hAnsi="Times New Roman" w:cs="Times New Roman"/>
                <w:sz w:val="20"/>
                <w:szCs w:val="20"/>
                <w:highlight w:val="white"/>
              </w:rPr>
              <w:t>tos</w:t>
            </w:r>
            <w:proofErr w:type="spellEnd"/>
            <w:r w:rsidRPr="008A149F">
              <w:rPr>
                <w:rFonts w:ascii="Times New Roman" w:eastAsia="Times New Roman" w:hAnsi="Times New Roman" w:cs="Times New Roman"/>
                <w:sz w:val="20"/>
                <w:szCs w:val="20"/>
                <w:highlight w:val="white"/>
              </w:rPr>
              <w:t xml:space="preserve"> e vídeos das atra </w:t>
            </w:r>
            <w:proofErr w:type="spellStart"/>
            <w:r w:rsidRPr="008A149F">
              <w:rPr>
                <w:rFonts w:ascii="Times New Roman" w:eastAsia="Times New Roman" w:hAnsi="Times New Roman" w:cs="Times New Roman"/>
                <w:sz w:val="20"/>
                <w:szCs w:val="20"/>
                <w:highlight w:val="white"/>
              </w:rPr>
              <w:t>ções</w:t>
            </w:r>
            <w:proofErr w:type="spellEnd"/>
            <w:r w:rsidRPr="008A149F">
              <w:rPr>
                <w:rFonts w:ascii="Times New Roman" w:eastAsia="Times New Roman" w:hAnsi="Times New Roman" w:cs="Times New Roman"/>
                <w:sz w:val="20"/>
                <w:szCs w:val="20"/>
                <w:highlight w:val="white"/>
              </w:rPr>
              <w:t xml:space="preserve"> sendo realiza das.</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7A06E3C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 a 5</w:t>
            </w:r>
          </w:p>
        </w:tc>
        <w:tc>
          <w:tcPr>
            <w:tcW w:w="240" w:type="dxa"/>
            <w:gridSpan w:val="2"/>
            <w:tcBorders>
              <w:top w:val="nil"/>
              <w:left w:val="nil"/>
              <w:bottom w:val="nil"/>
              <w:right w:val="nil"/>
            </w:tcBorders>
            <w:tcMar>
              <w:top w:w="100" w:type="dxa"/>
              <w:left w:w="100" w:type="dxa"/>
              <w:bottom w:w="100" w:type="dxa"/>
              <w:right w:w="100" w:type="dxa"/>
            </w:tcMar>
          </w:tcPr>
          <w:p w14:paraId="755DD648"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D16E981" w14:textId="77777777" w:rsidTr="00173574">
        <w:trPr>
          <w:gridAfter w:val="1"/>
          <w:wAfter w:w="6" w:type="dxa"/>
          <w:trHeight w:val="1176"/>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2EFFCF7"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7- </w:t>
            </w:r>
            <w:r w:rsidRPr="008A149F">
              <w:rPr>
                <w:rFonts w:ascii="Times New Roman" w:eastAsia="Times New Roman" w:hAnsi="Times New Roman" w:cs="Times New Roman"/>
                <w:sz w:val="20"/>
                <w:szCs w:val="20"/>
              </w:rPr>
              <w:t>Ambiente seguro</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1BC843BC"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Capacitar equipe de trabalho e prestadores de serviço</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6CDB3905"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Realizar 1 (um) treinamento de ambientes seguros para equipes de Trabalho.</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312757B9"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Fotos</w:t>
            </w:r>
          </w:p>
          <w:p w14:paraId="4D5D250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Lista de presença</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0963638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5 e 6</w:t>
            </w:r>
          </w:p>
        </w:tc>
        <w:tc>
          <w:tcPr>
            <w:tcW w:w="240" w:type="dxa"/>
            <w:gridSpan w:val="2"/>
            <w:tcBorders>
              <w:top w:val="nil"/>
              <w:left w:val="nil"/>
              <w:bottom w:val="nil"/>
              <w:right w:val="nil"/>
            </w:tcBorders>
            <w:tcMar>
              <w:top w:w="100" w:type="dxa"/>
              <w:left w:w="100" w:type="dxa"/>
              <w:bottom w:w="100" w:type="dxa"/>
              <w:right w:w="100" w:type="dxa"/>
            </w:tcMar>
          </w:tcPr>
          <w:p w14:paraId="44EEED6B"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568A663" w14:textId="77777777" w:rsidTr="00173574">
        <w:trPr>
          <w:gridAfter w:val="1"/>
          <w:wAfter w:w="6" w:type="dxa"/>
          <w:trHeight w:val="6680"/>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308C638"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8 -</w:t>
            </w:r>
            <w:r w:rsidRPr="008A149F">
              <w:rPr>
                <w:rFonts w:ascii="Times New Roman" w:eastAsia="Times New Roman" w:hAnsi="Times New Roman" w:cs="Times New Roman"/>
                <w:sz w:val="20"/>
                <w:szCs w:val="20"/>
              </w:rPr>
              <w:t xml:space="preserve"> Executar programação, conforme diretrizes do Anexo I do edital.</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2A9095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Atrações contratadas e evento realizado.</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9D834E2"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Discutir e definir formatos da programação após reuniões públicas, em articulação com a Curadoria, Coordenação Artística e Gestor da Parceria.</w:t>
            </w:r>
          </w:p>
          <w:p w14:paraId="3671999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Prospectar ações e espetáculos conforme indicações da Curadoria e Coordenação Artística.</w:t>
            </w:r>
          </w:p>
          <w:p w14:paraId="3F1F223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artistas selecionados pela curadoria e coordenação artística e também conforme articulações de parcerias.</w:t>
            </w:r>
          </w:p>
          <w:p w14:paraId="2871177D"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a programação selecionada.</w:t>
            </w:r>
          </w:p>
          <w:p w14:paraId="159ED906" w14:textId="77777777" w:rsidR="006C2E99" w:rsidRPr="008A149F" w:rsidRDefault="006C2E99" w:rsidP="00F41969">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12 (doze) espetáculos locais/mineiros</w:t>
            </w:r>
          </w:p>
          <w:p w14:paraId="09F88104" w14:textId="77777777" w:rsidR="006C2E99" w:rsidRPr="008A149F" w:rsidRDefault="006C2E99" w:rsidP="00F41969">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05 (cinco) espetáculos de outros estados brasileiros</w:t>
            </w:r>
          </w:p>
          <w:p w14:paraId="1D7A3505" w14:textId="77777777" w:rsidR="006C2E99" w:rsidRPr="008A149F" w:rsidRDefault="006C2E99" w:rsidP="00F41969">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de 02 (dois) espetáculos internacionais, sujeito à captação</w:t>
            </w:r>
          </w:p>
          <w:p w14:paraId="7450CDFD" w14:textId="77777777" w:rsidR="006C2E99" w:rsidRPr="008A149F" w:rsidRDefault="006C2E99" w:rsidP="00F41969">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de um espetáculo em cada uma das dez regionais municipais de Belo Horizonte, preferencialmente de rua.</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AFB668F"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99A5B54"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c>
          <w:tcPr>
            <w:tcW w:w="240" w:type="dxa"/>
            <w:gridSpan w:val="2"/>
            <w:tcBorders>
              <w:top w:val="nil"/>
              <w:left w:val="nil"/>
              <w:bottom w:val="nil"/>
              <w:right w:val="nil"/>
            </w:tcBorders>
            <w:tcMar>
              <w:top w:w="100" w:type="dxa"/>
              <w:left w:w="100" w:type="dxa"/>
              <w:bottom w:w="100" w:type="dxa"/>
              <w:right w:w="100" w:type="dxa"/>
            </w:tcMar>
          </w:tcPr>
          <w:p w14:paraId="31AEAE7C"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021437E" w14:textId="77777777" w:rsidTr="00173574">
        <w:trPr>
          <w:gridAfter w:val="1"/>
          <w:wAfter w:w="6" w:type="dxa"/>
          <w:trHeight w:val="144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AC3E78C"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7896DFEA"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4F191017"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0F8B1468"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659A8949"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74919580"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22232BAA" w14:textId="77777777" w:rsidTr="00173574">
        <w:trPr>
          <w:gridAfter w:val="1"/>
          <w:wAfter w:w="6" w:type="dxa"/>
          <w:trHeight w:val="1715"/>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726F324"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9 -</w:t>
            </w:r>
            <w:r w:rsidRPr="008A149F">
              <w:rPr>
                <w:rFonts w:ascii="Times New Roman" w:eastAsia="Times New Roman" w:hAnsi="Times New Roman" w:cs="Times New Roman"/>
                <w:sz w:val="20"/>
                <w:szCs w:val="20"/>
              </w:rPr>
              <w:t xml:space="preserve"> Realizar Ponto de encontro</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5C4A9906"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 xml:space="preserve">Espaço de confraternização, intercâmbio e articulação entre público, artistas e equipe. </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34DD5911"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Articular parcerias com espaços, grupos e instituições diversas para aprimoramento do formato e ampliação da estrutura e/ou programação do Ponto de Encontro FIT BH.</w:t>
            </w:r>
          </w:p>
          <w:p w14:paraId="2AAEAB82"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Alinhar proposta final com a FMC.</w:t>
            </w:r>
          </w:p>
          <w:p w14:paraId="09F654E6" w14:textId="77777777" w:rsidR="006C2E99" w:rsidRPr="008A149F" w:rsidRDefault="006C2E99" w:rsidP="00F41969">
            <w:pPr>
              <w:spacing w:before="120"/>
              <w:jc w:val="center"/>
              <w:rPr>
                <w:rFonts w:ascii="Times New Roman" w:eastAsia="Times New Roman" w:hAnsi="Times New Roman" w:cs="Times New Roman"/>
                <w:sz w:val="20"/>
                <w:szCs w:val="20"/>
                <w:highlight w:val="white"/>
              </w:rPr>
            </w:pP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4A23B7A6"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Fotos </w:t>
            </w:r>
          </w:p>
          <w:p w14:paraId="574928B4"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Contratos </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2CAB7395"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c>
          <w:tcPr>
            <w:tcW w:w="240" w:type="dxa"/>
            <w:gridSpan w:val="2"/>
            <w:tcBorders>
              <w:top w:val="nil"/>
              <w:left w:val="nil"/>
              <w:bottom w:val="nil"/>
              <w:right w:val="nil"/>
            </w:tcBorders>
            <w:tcMar>
              <w:top w:w="100" w:type="dxa"/>
              <w:left w:w="100" w:type="dxa"/>
              <w:bottom w:w="100" w:type="dxa"/>
              <w:right w:w="100" w:type="dxa"/>
            </w:tcMar>
          </w:tcPr>
          <w:p w14:paraId="487DEE13"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5CEB5F26" w14:textId="77777777" w:rsidTr="00173574">
        <w:trPr>
          <w:gridAfter w:val="1"/>
          <w:wAfter w:w="6" w:type="dxa"/>
          <w:trHeight w:val="3770"/>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A4EEDA7"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10 - </w:t>
            </w:r>
            <w:r w:rsidRPr="008A149F">
              <w:rPr>
                <w:rFonts w:ascii="Times New Roman" w:eastAsia="Times New Roman" w:hAnsi="Times New Roman" w:cs="Times New Roman"/>
                <w:sz w:val="20"/>
                <w:szCs w:val="20"/>
              </w:rPr>
              <w:t>Realizar Ações Reflexivas</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00FFF1CB" w14:textId="77777777" w:rsidR="006C2E99" w:rsidRPr="008A149F" w:rsidRDefault="006C2E99" w:rsidP="00F41969">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Fomentar a formação de público por meio de debates e discussões acerca de temas relevantes para as artes cênicas. </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0EC8EB6B" w14:textId="77777777" w:rsidR="00AE57FE" w:rsidRPr="00AE57FE" w:rsidRDefault="00AE57FE" w:rsidP="00AE57FE">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 xml:space="preserve">. Selecionar empreendedores, por meio de chamamento público ou outro instrumento de seleção, para oferecer serviços de venda de Alimentação e Bebidas no Ponto de Encontro. </w:t>
            </w:r>
          </w:p>
          <w:p w14:paraId="4CFC259D" w14:textId="77777777" w:rsidR="00AE57FE" w:rsidRPr="00AE57FE" w:rsidRDefault="00AE57FE" w:rsidP="00AE57FE">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 Fechar curadoria das ações reflexivas junto aos curadores e coordenação artística.</w:t>
            </w:r>
          </w:p>
          <w:p w14:paraId="6DADD334" w14:textId="003BC54A" w:rsidR="006C2E99" w:rsidRPr="008A149F" w:rsidRDefault="00AE57FE" w:rsidP="00AE57FE">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 Realizar atividades gratuitas voltadas para a reflexão sobre temas relevantes para a produção contemporânea na área de Artes Cênicas, em especial o teatro, sendo pelo menos 05 (cinco) ações conduzidas por profissionais de comprovada experiência na área (palestras, bate-papos, ciclos de conversa, seminário ou similares)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408C71C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66F654FB"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c>
          <w:tcPr>
            <w:tcW w:w="240" w:type="dxa"/>
            <w:gridSpan w:val="2"/>
            <w:tcBorders>
              <w:top w:val="nil"/>
              <w:left w:val="nil"/>
              <w:bottom w:val="nil"/>
              <w:right w:val="nil"/>
            </w:tcBorders>
            <w:tcMar>
              <w:top w:w="100" w:type="dxa"/>
              <w:left w:w="100" w:type="dxa"/>
              <w:bottom w:w="100" w:type="dxa"/>
              <w:right w:w="100" w:type="dxa"/>
            </w:tcMar>
          </w:tcPr>
          <w:p w14:paraId="13271207"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18AC3A3" w14:textId="77777777" w:rsidTr="00173574">
        <w:trPr>
          <w:gridAfter w:val="1"/>
          <w:wAfter w:w="6" w:type="dxa"/>
          <w:trHeight w:val="3900"/>
        </w:trPr>
        <w:tc>
          <w:tcPr>
            <w:tcW w:w="197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CAE0F05" w14:textId="77777777" w:rsidR="006C2E99" w:rsidRPr="008A149F" w:rsidRDefault="006C2E99" w:rsidP="00F41969">
            <w:pPr>
              <w:spacing w:before="120"/>
              <w:jc w:val="both"/>
              <w:rPr>
                <w:rFonts w:ascii="Times New Roman" w:eastAsia="Times New Roman" w:hAnsi="Times New Roman" w:cs="Times New Roman"/>
                <w:b/>
                <w:bCs/>
                <w:sz w:val="20"/>
                <w:szCs w:val="20"/>
              </w:rPr>
            </w:pPr>
            <w:proofErr w:type="gramStart"/>
            <w:r w:rsidRPr="008A149F">
              <w:rPr>
                <w:rFonts w:ascii="Times New Roman" w:eastAsia="Times New Roman" w:hAnsi="Times New Roman" w:cs="Times New Roman"/>
                <w:b/>
                <w:bCs/>
                <w:sz w:val="20"/>
                <w:szCs w:val="20"/>
              </w:rPr>
              <w:t>11  -</w:t>
            </w:r>
            <w:proofErr w:type="gramEnd"/>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Rodada de negócios.</w:t>
            </w:r>
            <w:r w:rsidRPr="008A149F">
              <w:rPr>
                <w:rFonts w:ascii="Times New Roman" w:eastAsia="Times New Roman" w:hAnsi="Times New Roman" w:cs="Times New Roman"/>
                <w:b/>
                <w:bCs/>
                <w:sz w:val="20"/>
                <w:szCs w:val="20"/>
              </w:rPr>
              <w:t xml:space="preserve"> </w:t>
            </w:r>
          </w:p>
        </w:tc>
        <w:tc>
          <w:tcPr>
            <w:tcW w:w="1695" w:type="dxa"/>
            <w:tcBorders>
              <w:top w:val="nil"/>
              <w:left w:val="nil"/>
              <w:bottom w:val="single" w:sz="7" w:space="0" w:color="000000"/>
              <w:right w:val="single" w:sz="7" w:space="0" w:color="000000"/>
            </w:tcBorders>
            <w:tcMar>
              <w:top w:w="0" w:type="dxa"/>
              <w:left w:w="80" w:type="dxa"/>
              <w:bottom w:w="0" w:type="dxa"/>
              <w:right w:w="80" w:type="dxa"/>
            </w:tcMar>
          </w:tcPr>
          <w:p w14:paraId="4C8300F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Promover o diálogo entre artistas e produtores de diferentes países e localidades. </w:t>
            </w:r>
          </w:p>
        </w:tc>
        <w:tc>
          <w:tcPr>
            <w:tcW w:w="2699" w:type="dxa"/>
            <w:tcBorders>
              <w:top w:val="nil"/>
              <w:left w:val="nil"/>
              <w:bottom w:val="single" w:sz="7" w:space="0" w:color="000000"/>
              <w:right w:val="single" w:sz="7" w:space="0" w:color="000000"/>
            </w:tcBorders>
            <w:tcMar>
              <w:top w:w="0" w:type="dxa"/>
              <w:left w:w="80" w:type="dxa"/>
              <w:bottom w:w="0" w:type="dxa"/>
              <w:right w:w="80" w:type="dxa"/>
            </w:tcMar>
          </w:tcPr>
          <w:p w14:paraId="58C8EEE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Selecionar artistas e curadores/programadores/produtores que participarão da rodada.</w:t>
            </w:r>
          </w:p>
          <w:p w14:paraId="2F80FDD7"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ação gratuita de fomento à interação entre produtores locais e curadores ou programadores de comprovada experiência nas esferas nacional e internacional (rodada de negócios, mercado de artes cênicas ou similares). Trazer no mínimo </w:t>
            </w:r>
            <w:r w:rsidRPr="008A149F">
              <w:rPr>
                <w:rFonts w:ascii="Times New Roman" w:eastAsia="Times New Roman" w:hAnsi="Times New Roman" w:cs="Times New Roman"/>
                <w:b/>
                <w:bCs/>
                <w:sz w:val="20"/>
                <w:szCs w:val="20"/>
              </w:rPr>
              <w:t>08 (oito)</w:t>
            </w:r>
            <w:r w:rsidRPr="008A149F">
              <w:rPr>
                <w:rFonts w:ascii="Times New Roman" w:eastAsia="Times New Roman" w:hAnsi="Times New Roman" w:cs="Times New Roman"/>
                <w:sz w:val="20"/>
                <w:szCs w:val="20"/>
              </w:rPr>
              <w:t xml:space="preserve"> programadores nacionais e mínimo de</w:t>
            </w:r>
            <w:r w:rsidRPr="008A149F">
              <w:rPr>
                <w:rFonts w:ascii="Times New Roman" w:eastAsia="Times New Roman" w:hAnsi="Times New Roman" w:cs="Times New Roman"/>
                <w:b/>
                <w:bCs/>
                <w:sz w:val="20"/>
                <w:szCs w:val="20"/>
              </w:rPr>
              <w:t xml:space="preserve"> 2 (dois) </w:t>
            </w:r>
            <w:r w:rsidRPr="008A149F">
              <w:rPr>
                <w:rFonts w:ascii="Times New Roman" w:eastAsia="Times New Roman" w:hAnsi="Times New Roman" w:cs="Times New Roman"/>
                <w:sz w:val="20"/>
                <w:szCs w:val="20"/>
              </w:rPr>
              <w:t>internacionais.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0296DB41"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687" w:type="dxa"/>
            <w:tcBorders>
              <w:top w:val="nil"/>
              <w:left w:val="nil"/>
              <w:bottom w:val="single" w:sz="7" w:space="0" w:color="000000"/>
              <w:right w:val="single" w:sz="7" w:space="0" w:color="000000"/>
            </w:tcBorders>
            <w:tcMar>
              <w:top w:w="0" w:type="dxa"/>
              <w:left w:w="80" w:type="dxa"/>
              <w:bottom w:w="0" w:type="dxa"/>
              <w:right w:w="80" w:type="dxa"/>
            </w:tcMar>
          </w:tcPr>
          <w:p w14:paraId="7065FE4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c>
          <w:tcPr>
            <w:tcW w:w="240" w:type="dxa"/>
            <w:gridSpan w:val="2"/>
            <w:tcBorders>
              <w:top w:val="nil"/>
              <w:left w:val="nil"/>
              <w:bottom w:val="nil"/>
              <w:right w:val="nil"/>
            </w:tcBorders>
            <w:tcMar>
              <w:top w:w="100" w:type="dxa"/>
              <w:left w:w="100" w:type="dxa"/>
              <w:bottom w:w="100" w:type="dxa"/>
              <w:right w:w="100" w:type="dxa"/>
            </w:tcMar>
          </w:tcPr>
          <w:p w14:paraId="13D94723"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47784D76" w14:textId="77777777" w:rsidTr="00173574">
        <w:trPr>
          <w:gridAfter w:val="1"/>
          <w:wAfter w:w="6" w:type="dxa"/>
          <w:trHeight w:val="650"/>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380075B"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12 -</w:t>
            </w:r>
            <w:r w:rsidRPr="008A149F">
              <w:rPr>
                <w:rFonts w:ascii="Times New Roman" w:eastAsia="Times New Roman" w:hAnsi="Times New Roman" w:cs="Times New Roman"/>
                <w:sz w:val="20"/>
                <w:szCs w:val="20"/>
              </w:rPr>
              <w:t xml:space="preserve"> Realizar pesquisa de público </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1A6D7F2"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Pesquisa realizada; análise de público feita.</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8B726F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555FD46F"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com a Coordenação o formato da pesquisa.</w:t>
            </w:r>
          </w:p>
          <w:p w14:paraId="58659152"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Aplicar pesquisa de público.</w:t>
            </w:r>
          </w:p>
          <w:p w14:paraId="4B84DF5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Preparar/organizar resultados da pesquisa para apresentação.</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377E8D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Relatórios e tabulações dos resultados da pesquisa. </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A2B4ADA"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c>
          <w:tcPr>
            <w:tcW w:w="240" w:type="dxa"/>
            <w:gridSpan w:val="2"/>
            <w:tcBorders>
              <w:top w:val="nil"/>
              <w:left w:val="nil"/>
              <w:bottom w:val="nil"/>
              <w:right w:val="nil"/>
            </w:tcBorders>
            <w:tcMar>
              <w:top w:w="100" w:type="dxa"/>
              <w:left w:w="100" w:type="dxa"/>
              <w:bottom w:w="100" w:type="dxa"/>
              <w:right w:w="100" w:type="dxa"/>
            </w:tcMar>
          </w:tcPr>
          <w:p w14:paraId="19E37E7D"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4E54F72C" w14:textId="77777777" w:rsidTr="00173574">
        <w:trPr>
          <w:gridAfter w:val="1"/>
          <w:wAfter w:w="6" w:type="dxa"/>
          <w:trHeight w:val="68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D408FB7"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60D6563D"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19B75E9E"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2AB5A1ED"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1511C25D"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655A2547"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1ACD29D2" w14:textId="77777777" w:rsidTr="00173574">
        <w:trPr>
          <w:gridAfter w:val="1"/>
          <w:wAfter w:w="6" w:type="dxa"/>
          <w:trHeight w:val="68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C9B3FC8"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5AEAAB9A"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77C62BE0"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088E3706"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52E1A464"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356C678C"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4A0D668B" w14:textId="77777777" w:rsidTr="00173574">
        <w:trPr>
          <w:gridAfter w:val="1"/>
          <w:wAfter w:w="6" w:type="dxa"/>
          <w:trHeight w:val="68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BCA2D76"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263EEF58"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5770D6E3"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1EF0AD17"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122D110B"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65F3839F"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549AD64E" w14:textId="77777777" w:rsidTr="00173574">
        <w:trPr>
          <w:gridAfter w:val="1"/>
          <w:wAfter w:w="6" w:type="dxa"/>
          <w:trHeight w:val="2825"/>
        </w:trPr>
        <w:tc>
          <w:tcPr>
            <w:tcW w:w="197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F23BF07" w14:textId="77777777" w:rsidR="006C2E99" w:rsidRPr="008A149F" w:rsidRDefault="006C2E99"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13 - </w:t>
            </w:r>
            <w:r w:rsidRPr="008A149F">
              <w:rPr>
                <w:rFonts w:ascii="Times New Roman" w:eastAsia="Times New Roman" w:hAnsi="Times New Roman" w:cs="Times New Roman"/>
                <w:sz w:val="20"/>
                <w:szCs w:val="20"/>
              </w:rPr>
              <w:t xml:space="preserve">Confeccionar vídeo relatório com as atividades e números do Festival. Entregar todo o material </w:t>
            </w:r>
            <w:proofErr w:type="gramStart"/>
            <w:r w:rsidRPr="008A149F">
              <w:rPr>
                <w:rFonts w:ascii="Times New Roman" w:eastAsia="Times New Roman" w:hAnsi="Times New Roman" w:cs="Times New Roman"/>
                <w:sz w:val="20"/>
                <w:szCs w:val="20"/>
              </w:rPr>
              <w:t>bruto  de</w:t>
            </w:r>
            <w:proofErr w:type="gramEnd"/>
            <w:r w:rsidRPr="008A149F">
              <w:rPr>
                <w:rFonts w:ascii="Times New Roman" w:eastAsia="Times New Roman" w:hAnsi="Times New Roman" w:cs="Times New Roman"/>
                <w:sz w:val="20"/>
                <w:szCs w:val="20"/>
              </w:rPr>
              <w:t xml:space="preserve"> vídeos fotos (em baixa e alta resolução, devidamente nomeadas e creditadas), captados durante o evento.</w:t>
            </w:r>
          </w:p>
        </w:tc>
        <w:tc>
          <w:tcPr>
            <w:tcW w:w="169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9647C43"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Vídeo relatório editado e material bruto de vídeo e fotos, devidamente creditados e nomeados, salvos em HD.</w:t>
            </w:r>
          </w:p>
        </w:tc>
        <w:tc>
          <w:tcPr>
            <w:tcW w:w="269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EFFCE9D"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76A62051" w14:textId="77777777" w:rsidR="006C2E99" w:rsidRPr="008A149F" w:rsidRDefault="006C2E99" w:rsidP="00F41969">
            <w:pPr>
              <w:spacing w:before="120"/>
              <w:jc w:val="center"/>
              <w:rPr>
                <w:rFonts w:ascii="Times New Roman" w:eastAsia="Times New Roman" w:hAnsi="Times New Roman" w:cs="Times New Roman"/>
                <w:sz w:val="20"/>
                <w:szCs w:val="20"/>
              </w:rPr>
            </w:pPr>
            <w:proofErr w:type="gramStart"/>
            <w:r w:rsidRPr="008A149F">
              <w:rPr>
                <w:rFonts w:ascii="Times New Roman" w:eastAsia="Times New Roman" w:hAnsi="Times New Roman" w:cs="Times New Roman"/>
                <w:sz w:val="20"/>
                <w:szCs w:val="20"/>
              </w:rPr>
              <w:t>.Contratar</w:t>
            </w:r>
            <w:proofErr w:type="gramEnd"/>
            <w:r w:rsidRPr="008A149F">
              <w:rPr>
                <w:rFonts w:ascii="Times New Roman" w:eastAsia="Times New Roman" w:hAnsi="Times New Roman" w:cs="Times New Roman"/>
                <w:sz w:val="20"/>
                <w:szCs w:val="20"/>
              </w:rPr>
              <w:t xml:space="preserve"> equipe de filmagem e fotógrafo(s) para cobertura do evento.</w:t>
            </w:r>
          </w:p>
          <w:p w14:paraId="5E32C7F9"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Verificar com cada artista sobre filmagem e foto da ação sendo realizada.</w:t>
            </w:r>
          </w:p>
          <w:p w14:paraId="5D2E81BC"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w:t>
            </w:r>
            <w:proofErr w:type="gramStart"/>
            <w:r w:rsidRPr="008A149F">
              <w:rPr>
                <w:rFonts w:ascii="Times New Roman" w:eastAsia="Times New Roman" w:hAnsi="Times New Roman" w:cs="Times New Roman"/>
                <w:sz w:val="20"/>
                <w:szCs w:val="20"/>
              </w:rPr>
              <w:t>entrevistas  com</w:t>
            </w:r>
            <w:proofErr w:type="gramEnd"/>
            <w:r w:rsidRPr="008A149F">
              <w:rPr>
                <w:rFonts w:ascii="Times New Roman" w:eastAsia="Times New Roman" w:hAnsi="Times New Roman" w:cs="Times New Roman"/>
                <w:sz w:val="20"/>
                <w:szCs w:val="20"/>
              </w:rPr>
              <w:t xml:space="preserve"> artistas, equipe de produção, público em geral, autoridades, etc. </w:t>
            </w:r>
          </w:p>
          <w:p w14:paraId="5C33E0D0" w14:textId="77777777" w:rsidR="006C2E99" w:rsidRPr="008A149F" w:rsidRDefault="006C2E99" w:rsidP="00F41969">
            <w:pPr>
              <w:spacing w:before="120"/>
              <w:jc w:val="center"/>
              <w:rPr>
                <w:rFonts w:ascii="Times New Roman" w:eastAsia="Times New Roman" w:hAnsi="Times New Roman" w:cs="Times New Roman"/>
                <w:sz w:val="20"/>
                <w:szCs w:val="20"/>
              </w:rPr>
            </w:pP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D446B65"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Vídeo </w:t>
            </w:r>
            <w:proofErr w:type="gramStart"/>
            <w:r w:rsidRPr="008A149F">
              <w:rPr>
                <w:rFonts w:ascii="Times New Roman" w:eastAsia="Times New Roman" w:hAnsi="Times New Roman" w:cs="Times New Roman"/>
                <w:sz w:val="20"/>
                <w:szCs w:val="20"/>
              </w:rPr>
              <w:t>relatório;;</w:t>
            </w:r>
            <w:proofErr w:type="gramEnd"/>
            <w:r w:rsidRPr="008A149F">
              <w:rPr>
                <w:rFonts w:ascii="Times New Roman" w:eastAsia="Times New Roman" w:hAnsi="Times New Roman" w:cs="Times New Roman"/>
                <w:sz w:val="20"/>
                <w:szCs w:val="20"/>
              </w:rPr>
              <w:t xml:space="preserve"> material </w:t>
            </w:r>
            <w:proofErr w:type="spellStart"/>
            <w:r w:rsidRPr="008A149F">
              <w:rPr>
                <w:rFonts w:ascii="Times New Roman" w:eastAsia="Times New Roman" w:hAnsi="Times New Roman" w:cs="Times New Roman"/>
                <w:sz w:val="20"/>
                <w:szCs w:val="20"/>
              </w:rPr>
              <w:t>brutode</w:t>
            </w:r>
            <w:proofErr w:type="spellEnd"/>
            <w:r w:rsidRPr="008A149F">
              <w:rPr>
                <w:rFonts w:ascii="Times New Roman" w:eastAsia="Times New Roman" w:hAnsi="Times New Roman" w:cs="Times New Roman"/>
                <w:sz w:val="20"/>
                <w:szCs w:val="20"/>
              </w:rPr>
              <w:t xml:space="preserve"> toda a cobertura de vídeo, bem como fotos das atividades, entregues em HD; contratos com as equipes ou empresas responsáveis pelas coberturas de foto e vídeo, com a previsão e autorização de uso das imagens (foto e vídeo) pela OSC e PBH, durante e posteriormente à execução do Festival*.</w:t>
            </w:r>
          </w:p>
        </w:tc>
        <w:tc>
          <w:tcPr>
            <w:tcW w:w="1687"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4D8E7BE"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p w14:paraId="203F4D00" w14:textId="77777777" w:rsidR="006C2E99" w:rsidRPr="008A149F" w:rsidRDefault="006C2E99"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até 10 dias após a execução do Festival)</w:t>
            </w:r>
          </w:p>
        </w:tc>
        <w:tc>
          <w:tcPr>
            <w:tcW w:w="240" w:type="dxa"/>
            <w:gridSpan w:val="2"/>
            <w:tcBorders>
              <w:top w:val="nil"/>
              <w:left w:val="nil"/>
              <w:bottom w:val="nil"/>
              <w:right w:val="nil"/>
            </w:tcBorders>
            <w:tcMar>
              <w:top w:w="100" w:type="dxa"/>
              <w:left w:w="100" w:type="dxa"/>
              <w:bottom w:w="100" w:type="dxa"/>
              <w:right w:w="100" w:type="dxa"/>
            </w:tcMar>
          </w:tcPr>
          <w:p w14:paraId="3779BED6"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r w:rsidR="008A149F" w:rsidRPr="008A149F" w14:paraId="46DA160D" w14:textId="77777777" w:rsidTr="00173574">
        <w:trPr>
          <w:gridAfter w:val="1"/>
          <w:wAfter w:w="6" w:type="dxa"/>
          <w:trHeight w:val="1560"/>
        </w:trPr>
        <w:tc>
          <w:tcPr>
            <w:tcW w:w="197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31C61E0"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95" w:type="dxa"/>
            <w:vMerge/>
            <w:tcBorders>
              <w:top w:val="nil"/>
              <w:left w:val="nil"/>
              <w:bottom w:val="single" w:sz="7" w:space="0" w:color="000000"/>
              <w:right w:val="single" w:sz="7" w:space="0" w:color="000000"/>
            </w:tcBorders>
            <w:tcMar>
              <w:top w:w="0" w:type="dxa"/>
              <w:left w:w="80" w:type="dxa"/>
              <w:bottom w:w="0" w:type="dxa"/>
              <w:right w:w="80" w:type="dxa"/>
            </w:tcMar>
          </w:tcPr>
          <w:p w14:paraId="02E3ABAA"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699" w:type="dxa"/>
            <w:vMerge/>
            <w:tcBorders>
              <w:top w:val="nil"/>
              <w:left w:val="nil"/>
              <w:bottom w:val="single" w:sz="7" w:space="0" w:color="000000"/>
              <w:right w:val="single" w:sz="7" w:space="0" w:color="000000"/>
            </w:tcBorders>
            <w:tcMar>
              <w:top w:w="0" w:type="dxa"/>
              <w:left w:w="80" w:type="dxa"/>
              <w:bottom w:w="0" w:type="dxa"/>
              <w:right w:w="80" w:type="dxa"/>
            </w:tcMar>
          </w:tcPr>
          <w:p w14:paraId="733D51B3"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12744209"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687" w:type="dxa"/>
            <w:vMerge/>
            <w:tcBorders>
              <w:top w:val="nil"/>
              <w:left w:val="nil"/>
              <w:bottom w:val="single" w:sz="7" w:space="0" w:color="000000"/>
              <w:right w:val="single" w:sz="7" w:space="0" w:color="000000"/>
            </w:tcBorders>
            <w:tcMar>
              <w:top w:w="0" w:type="dxa"/>
              <w:left w:w="80" w:type="dxa"/>
              <w:bottom w:w="0" w:type="dxa"/>
              <w:right w:w="80" w:type="dxa"/>
            </w:tcMar>
          </w:tcPr>
          <w:p w14:paraId="1115FD02" w14:textId="77777777" w:rsidR="006C2E99" w:rsidRPr="008A149F" w:rsidRDefault="006C2E99"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gridSpan w:val="2"/>
            <w:tcBorders>
              <w:top w:val="nil"/>
              <w:left w:val="nil"/>
              <w:bottom w:val="nil"/>
              <w:right w:val="nil"/>
            </w:tcBorders>
            <w:tcMar>
              <w:top w:w="100" w:type="dxa"/>
              <w:left w:w="100" w:type="dxa"/>
              <w:bottom w:w="100" w:type="dxa"/>
              <w:right w:w="100" w:type="dxa"/>
            </w:tcMar>
          </w:tcPr>
          <w:p w14:paraId="1397EFE0" w14:textId="77777777" w:rsidR="006C2E99" w:rsidRPr="008A149F" w:rsidRDefault="006C2E99" w:rsidP="00F41969">
            <w:pPr>
              <w:spacing w:before="120"/>
              <w:ind w:left="2"/>
              <w:jc w:val="both"/>
              <w:rPr>
                <w:rFonts w:ascii="Times New Roman" w:eastAsia="Times New Roman" w:hAnsi="Times New Roman" w:cs="Times New Roman"/>
                <w:sz w:val="20"/>
                <w:szCs w:val="20"/>
              </w:rPr>
            </w:pPr>
          </w:p>
        </w:tc>
      </w:tr>
    </w:tbl>
    <w:tbl>
      <w:tblPr>
        <w:tblStyle w:val="ad"/>
        <w:tblW w:w="9869"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2392"/>
        <w:gridCol w:w="1815"/>
        <w:gridCol w:w="2190"/>
        <w:gridCol w:w="1830"/>
        <w:gridCol w:w="1402"/>
        <w:gridCol w:w="240"/>
      </w:tblGrid>
      <w:tr w:rsidR="008A149F" w:rsidRPr="008A149F" w14:paraId="7F97890A" w14:textId="77777777" w:rsidTr="00357EFC">
        <w:trPr>
          <w:trHeight w:val="507"/>
        </w:trPr>
        <w:tc>
          <w:tcPr>
            <w:tcW w:w="9629" w:type="dxa"/>
            <w:gridSpan w:val="5"/>
            <w:tcBorders>
              <w:top w:val="single" w:sz="7" w:space="0" w:color="00000A"/>
              <w:left w:val="single" w:sz="7" w:space="0" w:color="00000A"/>
              <w:bottom w:val="single" w:sz="7" w:space="0" w:color="00000A"/>
              <w:right w:val="single" w:sz="7" w:space="0" w:color="00000A"/>
            </w:tcBorders>
            <w:shd w:val="clear" w:color="auto" w:fill="D9D9D9"/>
            <w:tcMar>
              <w:top w:w="0" w:type="dxa"/>
              <w:left w:w="80" w:type="dxa"/>
              <w:bottom w:w="0" w:type="dxa"/>
              <w:right w:w="80" w:type="dxa"/>
            </w:tcMar>
          </w:tcPr>
          <w:p w14:paraId="77D43F26" w14:textId="77777777" w:rsidR="00CE0D86" w:rsidRPr="008A149F" w:rsidRDefault="00CE0D86" w:rsidP="00F41969">
            <w:pPr>
              <w:spacing w:before="120"/>
              <w:jc w:val="both"/>
              <w:rPr>
                <w:rFonts w:ascii="Times New Roman" w:eastAsia="Times New Roman" w:hAnsi="Times New Roman" w:cs="Times New Roman"/>
                <w:b/>
                <w:bCs/>
                <w:sz w:val="20"/>
                <w:szCs w:val="20"/>
                <w:vertAlign w:val="superscript"/>
              </w:rPr>
            </w:pPr>
            <w:r w:rsidRPr="008A149F">
              <w:rPr>
                <w:rFonts w:ascii="Times New Roman" w:eastAsia="Times New Roman" w:hAnsi="Times New Roman" w:cs="Times New Roman"/>
                <w:b/>
                <w:bCs/>
                <w:sz w:val="20"/>
                <w:szCs w:val="20"/>
              </w:rPr>
              <w:t>8. 2.  Pré-Produção da 18ª edição (2028)</w:t>
            </w:r>
            <w:r w:rsidRPr="008A149F">
              <w:rPr>
                <w:rFonts w:ascii="Times New Roman" w:eastAsia="Times New Roman" w:hAnsi="Times New Roman" w:cs="Times New Roman"/>
                <w:b/>
                <w:bCs/>
                <w:sz w:val="20"/>
                <w:szCs w:val="20"/>
                <w:vertAlign w:val="superscript"/>
              </w:rPr>
              <w:t xml:space="preserve"> </w:t>
            </w:r>
          </w:p>
        </w:tc>
        <w:tc>
          <w:tcPr>
            <w:tcW w:w="240" w:type="dxa"/>
            <w:tcBorders>
              <w:top w:val="nil"/>
              <w:left w:val="nil"/>
              <w:bottom w:val="nil"/>
              <w:right w:val="nil"/>
            </w:tcBorders>
            <w:tcMar>
              <w:top w:w="100" w:type="dxa"/>
              <w:left w:w="100" w:type="dxa"/>
              <w:bottom w:w="100" w:type="dxa"/>
              <w:right w:w="100" w:type="dxa"/>
            </w:tcMar>
          </w:tcPr>
          <w:p w14:paraId="6B14EE4B" w14:textId="77777777" w:rsidR="00CE0D86" w:rsidRPr="008A149F" w:rsidRDefault="00CE0D86" w:rsidP="00F41969">
            <w:pPr>
              <w:spacing w:before="120"/>
              <w:ind w:left="2"/>
              <w:jc w:val="both"/>
              <w:rPr>
                <w:rFonts w:ascii="Times New Roman" w:eastAsia="Times New Roman" w:hAnsi="Times New Roman" w:cs="Times New Roman"/>
                <w:sz w:val="20"/>
                <w:szCs w:val="20"/>
              </w:rPr>
            </w:pPr>
          </w:p>
          <w:p w14:paraId="24878F77" w14:textId="60D51F0C" w:rsidR="00357EFC" w:rsidRPr="008A149F" w:rsidRDefault="00357EFC" w:rsidP="00F41969">
            <w:pPr>
              <w:spacing w:before="120"/>
              <w:ind w:left="-147" w:firstLine="149"/>
              <w:jc w:val="both"/>
              <w:rPr>
                <w:rFonts w:ascii="Times New Roman" w:eastAsia="Times New Roman" w:hAnsi="Times New Roman" w:cs="Times New Roman"/>
                <w:sz w:val="20"/>
                <w:szCs w:val="20"/>
              </w:rPr>
            </w:pPr>
          </w:p>
        </w:tc>
      </w:tr>
      <w:tr w:rsidR="008A149F" w:rsidRPr="008A149F" w14:paraId="681BB51B" w14:textId="77777777" w:rsidTr="00357EFC">
        <w:trPr>
          <w:trHeight w:val="3650"/>
        </w:trPr>
        <w:tc>
          <w:tcPr>
            <w:tcW w:w="2392"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73714967"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5C19EF8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Uma das partes do objeto da parceria a ser realizado por meio de ações, para atingir um resultado esperado.</w:t>
            </w:r>
          </w:p>
        </w:tc>
        <w:tc>
          <w:tcPr>
            <w:tcW w:w="181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6A06D24D"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22BEC00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19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0AD956D0"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4EE4189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183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F9141F0"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229B542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402"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3BF920D5"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5F6D671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c>
          <w:tcPr>
            <w:tcW w:w="240" w:type="dxa"/>
            <w:tcBorders>
              <w:top w:val="nil"/>
              <w:left w:val="nil"/>
              <w:bottom w:val="nil"/>
              <w:right w:val="nil"/>
            </w:tcBorders>
            <w:tcMar>
              <w:top w:w="100" w:type="dxa"/>
              <w:left w:w="100" w:type="dxa"/>
              <w:bottom w:w="100" w:type="dxa"/>
              <w:right w:w="100" w:type="dxa"/>
            </w:tcMar>
          </w:tcPr>
          <w:p w14:paraId="0318C3C9"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
        </w:tc>
      </w:tr>
      <w:tr w:rsidR="008A149F" w:rsidRPr="008A149F" w14:paraId="58D9ACC5" w14:textId="77777777" w:rsidTr="00357EFC">
        <w:trPr>
          <w:trHeight w:val="2840"/>
        </w:trPr>
        <w:tc>
          <w:tcPr>
            <w:tcW w:w="2392"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9FFCAC5"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14 -</w:t>
            </w:r>
            <w:r w:rsidRPr="008A149F">
              <w:rPr>
                <w:rFonts w:ascii="Times New Roman" w:eastAsia="Times New Roman" w:hAnsi="Times New Roman" w:cs="Times New Roman"/>
                <w:sz w:val="20"/>
                <w:szCs w:val="20"/>
              </w:rPr>
              <w:t xml:space="preserve"> Realizar reunião pública com a sociedade civil</w:t>
            </w:r>
          </w:p>
        </w:tc>
        <w:tc>
          <w:tcPr>
            <w:tcW w:w="1815" w:type="dxa"/>
            <w:tcBorders>
              <w:top w:val="nil"/>
              <w:left w:val="nil"/>
              <w:bottom w:val="single" w:sz="7" w:space="0" w:color="000000"/>
              <w:right w:val="single" w:sz="7" w:space="0" w:color="000000"/>
            </w:tcBorders>
            <w:tcMar>
              <w:top w:w="0" w:type="dxa"/>
              <w:left w:w="80" w:type="dxa"/>
              <w:bottom w:w="0" w:type="dxa"/>
              <w:right w:w="80" w:type="dxa"/>
            </w:tcMar>
          </w:tcPr>
          <w:p w14:paraId="351298A5" w14:textId="56E7FAB5" w:rsidR="00CE0D86" w:rsidRPr="008A149F" w:rsidRDefault="00AE57FE" w:rsidP="00F41969">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Promover diálogo com a sociedade civil e, também, com o Comitê de Salvaguarda do Teatro, para avaliação da edição e aprimoramentos do Festival seguinte</w:t>
            </w:r>
          </w:p>
        </w:tc>
        <w:tc>
          <w:tcPr>
            <w:tcW w:w="2190" w:type="dxa"/>
            <w:tcBorders>
              <w:top w:val="nil"/>
              <w:left w:val="nil"/>
              <w:bottom w:val="single" w:sz="7" w:space="0" w:color="000000"/>
              <w:right w:val="single" w:sz="7" w:space="0" w:color="000000"/>
            </w:tcBorders>
            <w:tcMar>
              <w:top w:w="0" w:type="dxa"/>
              <w:left w:w="80" w:type="dxa"/>
              <w:bottom w:w="0" w:type="dxa"/>
              <w:right w:w="80" w:type="dxa"/>
            </w:tcMar>
          </w:tcPr>
          <w:p w14:paraId="2576CACF"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Alinhamento com a FMC e definição do local e data de realização.</w:t>
            </w:r>
          </w:p>
          <w:p w14:paraId="594F2B0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Ampla divulgação do evento, contando com estratégias de mobilização do público-alvo.</w:t>
            </w:r>
          </w:p>
          <w:p w14:paraId="4D31D453"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Organização das pautas e sugestões levantadas em reunião e compartilhamento com a FMC.</w:t>
            </w:r>
          </w:p>
        </w:tc>
        <w:tc>
          <w:tcPr>
            <w:tcW w:w="1830" w:type="dxa"/>
            <w:tcBorders>
              <w:top w:val="nil"/>
              <w:left w:val="nil"/>
              <w:bottom w:val="single" w:sz="7" w:space="0" w:color="000000"/>
              <w:right w:val="single" w:sz="7" w:space="0" w:color="000000"/>
            </w:tcBorders>
            <w:tcMar>
              <w:top w:w="0" w:type="dxa"/>
              <w:left w:w="80" w:type="dxa"/>
              <w:bottom w:w="0" w:type="dxa"/>
              <w:right w:w="80" w:type="dxa"/>
            </w:tcMar>
          </w:tcPr>
          <w:p w14:paraId="0BAB63E0"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Fotos, vídeos, lista de presença e formulário de sugestões preenchido pelos participantes da reunião.</w:t>
            </w:r>
          </w:p>
        </w:tc>
        <w:tc>
          <w:tcPr>
            <w:tcW w:w="1402" w:type="dxa"/>
            <w:tcBorders>
              <w:top w:val="nil"/>
              <w:left w:val="nil"/>
              <w:bottom w:val="single" w:sz="7" w:space="0" w:color="000000"/>
              <w:right w:val="single" w:sz="7" w:space="0" w:color="000000"/>
            </w:tcBorders>
            <w:tcMar>
              <w:top w:w="0" w:type="dxa"/>
              <w:left w:w="80" w:type="dxa"/>
              <w:bottom w:w="0" w:type="dxa"/>
              <w:right w:w="80" w:type="dxa"/>
            </w:tcMar>
          </w:tcPr>
          <w:p w14:paraId="4923352F"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7 a 9</w:t>
            </w:r>
          </w:p>
        </w:tc>
        <w:tc>
          <w:tcPr>
            <w:tcW w:w="240" w:type="dxa"/>
            <w:tcBorders>
              <w:top w:val="nil"/>
              <w:left w:val="nil"/>
              <w:bottom w:val="nil"/>
              <w:right w:val="nil"/>
            </w:tcBorders>
            <w:tcMar>
              <w:top w:w="100" w:type="dxa"/>
              <w:left w:w="100" w:type="dxa"/>
              <w:bottom w:w="100" w:type="dxa"/>
              <w:right w:w="100" w:type="dxa"/>
            </w:tcMar>
          </w:tcPr>
          <w:p w14:paraId="66BC1760"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r w:rsidR="008A149F" w:rsidRPr="008A149F" w14:paraId="4FD71444" w14:textId="77777777" w:rsidTr="00357EFC">
        <w:trPr>
          <w:trHeight w:val="890"/>
        </w:trPr>
        <w:tc>
          <w:tcPr>
            <w:tcW w:w="2392"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1C5D4D0"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15 -</w:t>
            </w:r>
            <w:r w:rsidRPr="008A149F">
              <w:rPr>
                <w:rFonts w:ascii="Times New Roman" w:eastAsia="Times New Roman" w:hAnsi="Times New Roman" w:cs="Times New Roman"/>
                <w:sz w:val="20"/>
                <w:szCs w:val="20"/>
              </w:rPr>
              <w:t xml:space="preserve"> Selecionar e contratar curadoria e definir a programação.</w:t>
            </w:r>
          </w:p>
        </w:tc>
        <w:tc>
          <w:tcPr>
            <w:tcW w:w="181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D8201D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Curadoras / curadores contratados; formatação da programação do festival.</w:t>
            </w:r>
          </w:p>
        </w:tc>
        <w:tc>
          <w:tcPr>
            <w:tcW w:w="219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F8D332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Indicar nomes para FMC de possíveis curadoras e curadores.</w:t>
            </w:r>
          </w:p>
          <w:p w14:paraId="76F032C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Analisar trajetórias para análise e definição junto à FMC.</w:t>
            </w:r>
          </w:p>
          <w:p w14:paraId="77D93E21"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2 curadoras ou curadores.</w:t>
            </w:r>
          </w:p>
          <w:p w14:paraId="6431749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Debater propostas entre curadores e coordenação artística e fechar a programação.</w:t>
            </w:r>
          </w:p>
        </w:tc>
        <w:tc>
          <w:tcPr>
            <w:tcW w:w="183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852C7C1"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e relatório final da Curadoria, com programação completa.</w:t>
            </w:r>
          </w:p>
        </w:tc>
        <w:tc>
          <w:tcPr>
            <w:tcW w:w="140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AC61D7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16 a 17</w:t>
            </w:r>
          </w:p>
        </w:tc>
        <w:tc>
          <w:tcPr>
            <w:tcW w:w="240" w:type="dxa"/>
            <w:tcBorders>
              <w:top w:val="nil"/>
              <w:left w:val="nil"/>
              <w:bottom w:val="nil"/>
              <w:right w:val="nil"/>
            </w:tcBorders>
            <w:tcMar>
              <w:top w:w="100" w:type="dxa"/>
              <w:left w:w="100" w:type="dxa"/>
              <w:bottom w:w="100" w:type="dxa"/>
              <w:right w:w="100" w:type="dxa"/>
            </w:tcMar>
          </w:tcPr>
          <w:p w14:paraId="1D653CB8"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r w:rsidR="008A149F" w:rsidRPr="008A149F" w14:paraId="2FD38C22" w14:textId="77777777" w:rsidTr="00357EFC">
        <w:trPr>
          <w:trHeight w:val="920"/>
        </w:trPr>
        <w:tc>
          <w:tcPr>
            <w:tcW w:w="2392"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931621A"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15" w:type="dxa"/>
            <w:vMerge/>
            <w:tcBorders>
              <w:top w:val="nil"/>
              <w:left w:val="nil"/>
              <w:bottom w:val="single" w:sz="7" w:space="0" w:color="000000"/>
              <w:right w:val="single" w:sz="7" w:space="0" w:color="000000"/>
            </w:tcBorders>
            <w:tcMar>
              <w:top w:w="0" w:type="dxa"/>
              <w:left w:w="80" w:type="dxa"/>
              <w:bottom w:w="0" w:type="dxa"/>
              <w:right w:w="80" w:type="dxa"/>
            </w:tcMar>
          </w:tcPr>
          <w:p w14:paraId="468D3A6A"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190" w:type="dxa"/>
            <w:vMerge/>
            <w:tcBorders>
              <w:top w:val="nil"/>
              <w:left w:val="nil"/>
              <w:bottom w:val="single" w:sz="7" w:space="0" w:color="000000"/>
              <w:right w:val="single" w:sz="7" w:space="0" w:color="000000"/>
            </w:tcBorders>
            <w:tcMar>
              <w:top w:w="0" w:type="dxa"/>
              <w:left w:w="80" w:type="dxa"/>
              <w:bottom w:w="0" w:type="dxa"/>
              <w:right w:w="80" w:type="dxa"/>
            </w:tcMar>
          </w:tcPr>
          <w:p w14:paraId="3306CC7A"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30" w:type="dxa"/>
            <w:vMerge/>
            <w:tcBorders>
              <w:top w:val="nil"/>
              <w:left w:val="nil"/>
              <w:bottom w:val="single" w:sz="7" w:space="0" w:color="000000"/>
              <w:right w:val="single" w:sz="7" w:space="0" w:color="000000"/>
            </w:tcBorders>
            <w:tcMar>
              <w:top w:w="0" w:type="dxa"/>
              <w:left w:w="80" w:type="dxa"/>
              <w:bottom w:w="0" w:type="dxa"/>
              <w:right w:w="80" w:type="dxa"/>
            </w:tcMar>
          </w:tcPr>
          <w:p w14:paraId="26DF213D"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02" w:type="dxa"/>
            <w:vMerge/>
            <w:tcBorders>
              <w:top w:val="nil"/>
              <w:left w:val="nil"/>
              <w:bottom w:val="single" w:sz="7" w:space="0" w:color="000000"/>
              <w:right w:val="single" w:sz="7" w:space="0" w:color="000000"/>
            </w:tcBorders>
            <w:tcMar>
              <w:top w:w="0" w:type="dxa"/>
              <w:left w:w="80" w:type="dxa"/>
              <w:bottom w:w="0" w:type="dxa"/>
              <w:right w:w="80" w:type="dxa"/>
            </w:tcMar>
          </w:tcPr>
          <w:p w14:paraId="590AEE7C"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tcBorders>
              <w:top w:val="nil"/>
              <w:left w:val="nil"/>
              <w:bottom w:val="nil"/>
              <w:right w:val="nil"/>
            </w:tcBorders>
            <w:tcMar>
              <w:top w:w="100" w:type="dxa"/>
              <w:left w:w="100" w:type="dxa"/>
              <w:bottom w:w="100" w:type="dxa"/>
              <w:right w:w="100" w:type="dxa"/>
            </w:tcMar>
          </w:tcPr>
          <w:p w14:paraId="136BF646"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r w:rsidR="008A149F" w:rsidRPr="008A149F" w14:paraId="52208048" w14:textId="77777777" w:rsidTr="00357EFC">
        <w:trPr>
          <w:trHeight w:val="920"/>
        </w:trPr>
        <w:tc>
          <w:tcPr>
            <w:tcW w:w="2392"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1B3D0BD"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15" w:type="dxa"/>
            <w:vMerge/>
            <w:tcBorders>
              <w:top w:val="nil"/>
              <w:left w:val="nil"/>
              <w:bottom w:val="single" w:sz="7" w:space="0" w:color="000000"/>
              <w:right w:val="single" w:sz="7" w:space="0" w:color="000000"/>
            </w:tcBorders>
            <w:tcMar>
              <w:top w:w="0" w:type="dxa"/>
              <w:left w:w="80" w:type="dxa"/>
              <w:bottom w:w="0" w:type="dxa"/>
              <w:right w:w="80" w:type="dxa"/>
            </w:tcMar>
          </w:tcPr>
          <w:p w14:paraId="4A5BBB13"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190" w:type="dxa"/>
            <w:vMerge/>
            <w:tcBorders>
              <w:top w:val="nil"/>
              <w:left w:val="nil"/>
              <w:bottom w:val="single" w:sz="7" w:space="0" w:color="000000"/>
              <w:right w:val="single" w:sz="7" w:space="0" w:color="000000"/>
            </w:tcBorders>
            <w:tcMar>
              <w:top w:w="0" w:type="dxa"/>
              <w:left w:w="80" w:type="dxa"/>
              <w:bottom w:w="0" w:type="dxa"/>
              <w:right w:w="80" w:type="dxa"/>
            </w:tcMar>
          </w:tcPr>
          <w:p w14:paraId="3C24AEA1"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30" w:type="dxa"/>
            <w:vMerge/>
            <w:tcBorders>
              <w:top w:val="nil"/>
              <w:left w:val="nil"/>
              <w:bottom w:val="single" w:sz="7" w:space="0" w:color="000000"/>
              <w:right w:val="single" w:sz="7" w:space="0" w:color="000000"/>
            </w:tcBorders>
            <w:tcMar>
              <w:top w:w="0" w:type="dxa"/>
              <w:left w:w="80" w:type="dxa"/>
              <w:bottom w:w="0" w:type="dxa"/>
              <w:right w:w="80" w:type="dxa"/>
            </w:tcMar>
          </w:tcPr>
          <w:p w14:paraId="664C3173"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02" w:type="dxa"/>
            <w:vMerge/>
            <w:tcBorders>
              <w:top w:val="nil"/>
              <w:left w:val="nil"/>
              <w:bottom w:val="single" w:sz="7" w:space="0" w:color="000000"/>
              <w:right w:val="single" w:sz="7" w:space="0" w:color="000000"/>
            </w:tcBorders>
            <w:tcMar>
              <w:top w:w="0" w:type="dxa"/>
              <w:left w:w="80" w:type="dxa"/>
              <w:bottom w:w="0" w:type="dxa"/>
              <w:right w:w="80" w:type="dxa"/>
            </w:tcMar>
          </w:tcPr>
          <w:p w14:paraId="1411F64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tcBorders>
              <w:top w:val="nil"/>
              <w:left w:val="nil"/>
              <w:bottom w:val="nil"/>
              <w:right w:val="nil"/>
            </w:tcBorders>
            <w:tcMar>
              <w:top w:w="100" w:type="dxa"/>
              <w:left w:w="100" w:type="dxa"/>
              <w:bottom w:w="100" w:type="dxa"/>
              <w:right w:w="100" w:type="dxa"/>
            </w:tcMar>
          </w:tcPr>
          <w:p w14:paraId="1020B731"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r w:rsidR="008A149F" w:rsidRPr="008A149F" w14:paraId="77E07B0A" w14:textId="77777777" w:rsidTr="00357EFC">
        <w:trPr>
          <w:trHeight w:val="2330"/>
        </w:trPr>
        <w:tc>
          <w:tcPr>
            <w:tcW w:w="2392"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3E62DD0" w14:textId="459AAB8D"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16 -</w:t>
            </w:r>
            <w:r w:rsidRPr="008A149F">
              <w:rPr>
                <w:rFonts w:ascii="Times New Roman" w:eastAsia="Times New Roman" w:hAnsi="Times New Roman" w:cs="Times New Roman"/>
                <w:sz w:val="20"/>
                <w:szCs w:val="20"/>
              </w:rPr>
              <w:t xml:space="preserve"> Articular parcerias diversas para a concessão de patrocínio, apoio financeiro, serviços, programação complementar, incluindo projetos nas Leis de Incentivo Estadual e Federal.</w:t>
            </w:r>
          </w:p>
        </w:tc>
        <w:tc>
          <w:tcPr>
            <w:tcW w:w="181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0784E5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Articulação realizada com parceiros para agregar recursos e/ou ações ao Festival.</w:t>
            </w:r>
          </w:p>
        </w:tc>
        <w:tc>
          <w:tcPr>
            <w:tcW w:w="219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26342C4"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Identificar/prospectar possíveis parceiros e aprová-los com a FMC.</w:t>
            </w:r>
          </w:p>
          <w:p w14:paraId="4505322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projeto/proposta/book de captação de acordo com cada parceiro.</w:t>
            </w:r>
          </w:p>
          <w:p w14:paraId="7361803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Propor para FMC planos de reciprocidade para cada parceiro em potencial.</w:t>
            </w:r>
          </w:p>
          <w:p w14:paraId="7E80C8D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Contatar empresas patrocinadoras ou possíveis apoiadores.</w:t>
            </w:r>
          </w:p>
          <w:p w14:paraId="2DA5107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Negociar/articular parcerias em conjunto com a FMC.</w:t>
            </w:r>
          </w:p>
          <w:p w14:paraId="30752F3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e inscrever projeto em editais/leis de incentivo.</w:t>
            </w:r>
          </w:p>
        </w:tc>
        <w:tc>
          <w:tcPr>
            <w:tcW w:w="183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AA07113" w14:textId="77777777" w:rsidR="00CE0D86" w:rsidRPr="008A149F" w:rsidRDefault="00CE0D86" w:rsidP="00F41969">
            <w:pPr>
              <w:spacing w:before="120"/>
              <w:jc w:val="center"/>
              <w:rPr>
                <w:rFonts w:ascii="Times New Roman" w:eastAsia="Times New Roman" w:hAnsi="Times New Roman" w:cs="Times New Roman"/>
                <w:sz w:val="20"/>
                <w:szCs w:val="20"/>
              </w:rPr>
            </w:pPr>
            <w:proofErr w:type="spellStart"/>
            <w:r w:rsidRPr="008A149F">
              <w:rPr>
                <w:rFonts w:ascii="Times New Roman" w:eastAsia="Times New Roman" w:hAnsi="Times New Roman" w:cs="Times New Roman"/>
                <w:sz w:val="20"/>
                <w:szCs w:val="20"/>
              </w:rPr>
              <w:t>Emails</w:t>
            </w:r>
            <w:proofErr w:type="spellEnd"/>
            <w:r w:rsidRPr="008A149F">
              <w:rPr>
                <w:rFonts w:ascii="Times New Roman" w:eastAsia="Times New Roman" w:hAnsi="Times New Roman" w:cs="Times New Roman"/>
                <w:sz w:val="20"/>
                <w:szCs w:val="20"/>
              </w:rPr>
              <w:t xml:space="preserve">, propostas ou atas de reuniões de prospecção e negociações e/ou contratos, no caso de patrocínio/apoio efetivado. </w:t>
            </w:r>
          </w:p>
        </w:tc>
        <w:tc>
          <w:tcPr>
            <w:tcW w:w="140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81EAC90"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1a 29</w:t>
            </w:r>
          </w:p>
        </w:tc>
        <w:tc>
          <w:tcPr>
            <w:tcW w:w="240" w:type="dxa"/>
            <w:tcBorders>
              <w:top w:val="nil"/>
              <w:left w:val="nil"/>
              <w:bottom w:val="nil"/>
              <w:right w:val="nil"/>
            </w:tcBorders>
            <w:tcMar>
              <w:top w:w="100" w:type="dxa"/>
              <w:left w:w="100" w:type="dxa"/>
              <w:bottom w:w="100" w:type="dxa"/>
              <w:right w:w="100" w:type="dxa"/>
            </w:tcMar>
          </w:tcPr>
          <w:p w14:paraId="6BCECECD"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r w:rsidR="008A149F" w:rsidRPr="008A149F" w14:paraId="7EF4252C" w14:textId="77777777" w:rsidTr="00357EFC">
        <w:trPr>
          <w:trHeight w:val="2205"/>
        </w:trPr>
        <w:tc>
          <w:tcPr>
            <w:tcW w:w="2392"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9DD3679"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15" w:type="dxa"/>
            <w:vMerge/>
            <w:tcBorders>
              <w:top w:val="nil"/>
              <w:left w:val="nil"/>
              <w:bottom w:val="single" w:sz="7" w:space="0" w:color="000000"/>
              <w:right w:val="single" w:sz="7" w:space="0" w:color="000000"/>
            </w:tcBorders>
            <w:tcMar>
              <w:top w:w="0" w:type="dxa"/>
              <w:left w:w="80" w:type="dxa"/>
              <w:bottom w:w="0" w:type="dxa"/>
              <w:right w:w="80" w:type="dxa"/>
            </w:tcMar>
          </w:tcPr>
          <w:p w14:paraId="367FCC4C"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190" w:type="dxa"/>
            <w:vMerge/>
            <w:tcBorders>
              <w:top w:val="nil"/>
              <w:left w:val="nil"/>
              <w:bottom w:val="single" w:sz="7" w:space="0" w:color="000000"/>
              <w:right w:val="single" w:sz="7" w:space="0" w:color="000000"/>
            </w:tcBorders>
            <w:tcMar>
              <w:top w:w="0" w:type="dxa"/>
              <w:left w:w="80" w:type="dxa"/>
              <w:bottom w:w="0" w:type="dxa"/>
              <w:right w:w="80" w:type="dxa"/>
            </w:tcMar>
          </w:tcPr>
          <w:p w14:paraId="5FCD61B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830" w:type="dxa"/>
            <w:vMerge/>
            <w:tcBorders>
              <w:top w:val="nil"/>
              <w:left w:val="nil"/>
              <w:bottom w:val="single" w:sz="7" w:space="0" w:color="000000"/>
              <w:right w:val="single" w:sz="7" w:space="0" w:color="000000"/>
            </w:tcBorders>
            <w:tcMar>
              <w:top w:w="0" w:type="dxa"/>
              <w:left w:w="80" w:type="dxa"/>
              <w:bottom w:w="0" w:type="dxa"/>
              <w:right w:w="80" w:type="dxa"/>
            </w:tcMar>
          </w:tcPr>
          <w:p w14:paraId="65299439"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02" w:type="dxa"/>
            <w:vMerge/>
            <w:tcBorders>
              <w:top w:val="nil"/>
              <w:left w:val="nil"/>
              <w:bottom w:val="single" w:sz="7" w:space="0" w:color="000000"/>
              <w:right w:val="single" w:sz="7" w:space="0" w:color="000000"/>
            </w:tcBorders>
            <w:tcMar>
              <w:top w:w="0" w:type="dxa"/>
              <w:left w:w="80" w:type="dxa"/>
              <w:bottom w:w="0" w:type="dxa"/>
              <w:right w:w="80" w:type="dxa"/>
            </w:tcMar>
          </w:tcPr>
          <w:p w14:paraId="07282F25"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0" w:type="dxa"/>
            <w:tcBorders>
              <w:top w:val="nil"/>
              <w:left w:val="nil"/>
              <w:bottom w:val="nil"/>
              <w:right w:val="nil"/>
            </w:tcBorders>
            <w:tcMar>
              <w:top w:w="100" w:type="dxa"/>
              <w:left w:w="100" w:type="dxa"/>
              <w:bottom w:w="100" w:type="dxa"/>
              <w:right w:w="100" w:type="dxa"/>
            </w:tcMar>
          </w:tcPr>
          <w:p w14:paraId="2BA54927" w14:textId="77777777" w:rsidR="00CE0D86" w:rsidRPr="008A149F" w:rsidRDefault="00CE0D86" w:rsidP="00F41969">
            <w:pPr>
              <w:spacing w:before="120"/>
              <w:ind w:left="2"/>
              <w:jc w:val="both"/>
              <w:rPr>
                <w:rFonts w:ascii="Times New Roman" w:eastAsia="Times New Roman" w:hAnsi="Times New Roman" w:cs="Times New Roman"/>
                <w:sz w:val="20"/>
                <w:szCs w:val="20"/>
              </w:rPr>
            </w:pPr>
          </w:p>
        </w:tc>
      </w:tr>
    </w:tbl>
    <w:p w14:paraId="299CD3D2" w14:textId="0076D88A" w:rsidR="006C2E99" w:rsidRDefault="006C2E99" w:rsidP="00F41969">
      <w:pPr>
        <w:spacing w:before="120"/>
        <w:ind w:left="2" w:hanging="2"/>
        <w:jc w:val="both"/>
        <w:rPr>
          <w:rFonts w:ascii="Times New Roman" w:eastAsia="Times New Roman" w:hAnsi="Times New Roman" w:cs="Times New Roman"/>
          <w:b/>
          <w:bCs/>
          <w:i/>
          <w:iCs/>
          <w:sz w:val="20"/>
          <w:szCs w:val="20"/>
        </w:rPr>
      </w:pPr>
    </w:p>
    <w:p w14:paraId="5869C758"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4DDB1044"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2AD44C46"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7522EAF7"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3F0D6728"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7BC28E9F"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2E81F40B"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12EE4EAA"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238C8CDD"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6CACB3EB"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0171431B" w14:textId="77777777" w:rsidR="00E557B1" w:rsidRDefault="00E557B1" w:rsidP="00F41969">
      <w:pPr>
        <w:spacing w:before="120"/>
        <w:ind w:left="2" w:hanging="2"/>
        <w:jc w:val="both"/>
        <w:rPr>
          <w:rFonts w:ascii="Times New Roman" w:eastAsia="Times New Roman" w:hAnsi="Times New Roman" w:cs="Times New Roman"/>
          <w:b/>
          <w:bCs/>
          <w:i/>
          <w:iCs/>
          <w:sz w:val="20"/>
          <w:szCs w:val="20"/>
        </w:rPr>
      </w:pPr>
    </w:p>
    <w:p w14:paraId="2A1C9DFF" w14:textId="77777777" w:rsidR="00E557B1" w:rsidRPr="008A149F" w:rsidRDefault="00E557B1" w:rsidP="00F41969">
      <w:pPr>
        <w:spacing w:before="120"/>
        <w:ind w:left="2" w:hanging="2"/>
        <w:jc w:val="both"/>
        <w:rPr>
          <w:rFonts w:ascii="Times New Roman" w:eastAsia="Times New Roman" w:hAnsi="Times New Roman" w:cs="Times New Roman"/>
          <w:b/>
          <w:bCs/>
          <w:i/>
          <w:iCs/>
          <w:sz w:val="20"/>
          <w:szCs w:val="20"/>
        </w:rPr>
      </w:pPr>
    </w:p>
    <w:tbl>
      <w:tblPr>
        <w:tblStyle w:val="ae"/>
        <w:tblW w:w="9637"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2241"/>
        <w:gridCol w:w="1498"/>
        <w:gridCol w:w="2640"/>
        <w:gridCol w:w="2115"/>
        <w:gridCol w:w="1143"/>
      </w:tblGrid>
      <w:tr w:rsidR="00CE0D86" w:rsidRPr="008A149F" w14:paraId="4A258C3D" w14:textId="77777777" w:rsidTr="007977C0">
        <w:trPr>
          <w:trHeight w:val="549"/>
        </w:trPr>
        <w:tc>
          <w:tcPr>
            <w:tcW w:w="9362" w:type="dxa"/>
            <w:gridSpan w:val="5"/>
            <w:tcBorders>
              <w:top w:val="single" w:sz="7" w:space="0" w:color="00000A"/>
              <w:left w:val="single" w:sz="7" w:space="0" w:color="00000A"/>
              <w:bottom w:val="single" w:sz="7" w:space="0" w:color="00000A"/>
              <w:right w:val="single" w:sz="7" w:space="0" w:color="00000A"/>
            </w:tcBorders>
            <w:shd w:val="clear" w:color="auto" w:fill="D9D9D9"/>
            <w:tcMar>
              <w:top w:w="0" w:type="dxa"/>
              <w:left w:w="80" w:type="dxa"/>
              <w:bottom w:w="0" w:type="dxa"/>
              <w:right w:w="80" w:type="dxa"/>
            </w:tcMar>
          </w:tcPr>
          <w:p w14:paraId="0743ABE1" w14:textId="77777777" w:rsidR="00CE0D86" w:rsidRPr="008A149F" w:rsidRDefault="00CE0D86" w:rsidP="00F41969">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lastRenderedPageBreak/>
              <w:t>8. 3. 18ª edição do FIT BH (2029)</w:t>
            </w:r>
          </w:p>
        </w:tc>
      </w:tr>
      <w:tr w:rsidR="00CE0D86" w:rsidRPr="008A149F" w14:paraId="2F9A3472" w14:textId="77777777" w:rsidTr="007977C0">
        <w:trPr>
          <w:trHeight w:val="3650"/>
        </w:trPr>
        <w:tc>
          <w:tcPr>
            <w:tcW w:w="2177"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1D81CE2A"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17CED81C"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Uma das partes do objeto da parceria a ser realizado por meio de ações, para atingir um resultado esperado. Deve conter a quantidade que será atingida com sua execução.</w:t>
            </w:r>
          </w:p>
        </w:tc>
        <w:tc>
          <w:tcPr>
            <w:tcW w:w="145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5455C25"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00ECFD91"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56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EC85C8C"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07933B8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205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365F9920"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0C82321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11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9C93748" w14:textId="77777777" w:rsidR="00CE0D86" w:rsidRPr="008A149F" w:rsidRDefault="00CE0D86" w:rsidP="00F41969">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375AC090"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r>
      <w:tr w:rsidR="00CE0D86" w:rsidRPr="008A149F" w14:paraId="491FA2A3" w14:textId="77777777" w:rsidTr="007977C0">
        <w:trPr>
          <w:trHeight w:val="1685"/>
        </w:trPr>
        <w:tc>
          <w:tcPr>
            <w:tcW w:w="2177"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9DAD4FA"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17 -</w:t>
            </w:r>
            <w:r w:rsidRPr="008A149F">
              <w:rPr>
                <w:rFonts w:ascii="Times New Roman" w:eastAsia="Times New Roman" w:hAnsi="Times New Roman" w:cs="Times New Roman"/>
                <w:sz w:val="20"/>
                <w:szCs w:val="20"/>
              </w:rPr>
              <w:t xml:space="preserve"> Elaborar e executar plano de comunicação e divulgação, conforme diretrizes do Anexo I do edital.</w:t>
            </w:r>
          </w:p>
        </w:tc>
        <w:tc>
          <w:tcPr>
            <w:tcW w:w="14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B29534F"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Plano de Comunicação elaborado para divulgação para o Festival.</w:t>
            </w:r>
          </w:p>
        </w:tc>
        <w:tc>
          <w:tcPr>
            <w:tcW w:w="256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B6DEB6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Pesquisar fornecedores e solicitar orçamento de empresas e profissionais especializados. </w:t>
            </w:r>
          </w:p>
          <w:p w14:paraId="32EC588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300D4741"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plano de comunicação e divulgação em conjunto com a FMC.</w:t>
            </w:r>
          </w:p>
          <w:p w14:paraId="0873470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comunicação e divulgação aprovado.</w:t>
            </w:r>
          </w:p>
          <w:p w14:paraId="4978BD2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cronograma de cobertura de foto e de vídeo.</w:t>
            </w:r>
          </w:p>
          <w:p w14:paraId="37FD19F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tc>
        <w:tc>
          <w:tcPr>
            <w:tcW w:w="20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3DA1DA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comunicação final elaborado; relatório final de comunicação pós-evento contendo links de fotos, vídeos, peças gráficas produzidas (digital e impressa, se for o caso); textos </w:t>
            </w:r>
            <w:proofErr w:type="gramStart"/>
            <w:r w:rsidRPr="008A149F">
              <w:rPr>
                <w:rFonts w:ascii="Times New Roman" w:eastAsia="Times New Roman" w:hAnsi="Times New Roman" w:cs="Times New Roman"/>
                <w:sz w:val="20"/>
                <w:szCs w:val="20"/>
              </w:rPr>
              <w:t>/  releases</w:t>
            </w:r>
            <w:proofErr w:type="gramEnd"/>
            <w:r w:rsidRPr="008A149F">
              <w:rPr>
                <w:rFonts w:ascii="Times New Roman" w:eastAsia="Times New Roman" w:hAnsi="Times New Roman" w:cs="Times New Roman"/>
                <w:sz w:val="20"/>
                <w:szCs w:val="20"/>
              </w:rPr>
              <w:t xml:space="preserve"> / conteúdos produzidos para imprensa; relatório de site e demais mídias; clipping com análise quantitativa, qualitativa com tabela de mensuração, de preferência, outros.</w:t>
            </w:r>
          </w:p>
        </w:tc>
        <w:tc>
          <w:tcPr>
            <w:tcW w:w="111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1B0725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Mês </w:t>
            </w:r>
            <w:proofErr w:type="gramStart"/>
            <w:r w:rsidRPr="008A149F">
              <w:rPr>
                <w:rFonts w:ascii="Times New Roman" w:eastAsia="Times New Roman" w:hAnsi="Times New Roman" w:cs="Times New Roman"/>
                <w:sz w:val="20"/>
                <w:szCs w:val="20"/>
              </w:rPr>
              <w:t>22  a</w:t>
            </w:r>
            <w:proofErr w:type="gramEnd"/>
            <w:r w:rsidRPr="008A149F">
              <w:rPr>
                <w:rFonts w:ascii="Times New Roman" w:eastAsia="Times New Roman" w:hAnsi="Times New Roman" w:cs="Times New Roman"/>
                <w:sz w:val="20"/>
                <w:szCs w:val="20"/>
              </w:rPr>
              <w:t xml:space="preserve"> 28</w:t>
            </w:r>
          </w:p>
        </w:tc>
      </w:tr>
      <w:tr w:rsidR="00CE0D86" w:rsidRPr="008A149F" w14:paraId="7A31A811" w14:textId="77777777" w:rsidTr="007977C0">
        <w:trPr>
          <w:trHeight w:val="1775"/>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DAF2D0A"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245FD311"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0B31056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72A7F15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2FE1882B"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CE0D86" w:rsidRPr="008A149F" w14:paraId="39BB0608" w14:textId="77777777" w:rsidTr="007977C0">
        <w:trPr>
          <w:trHeight w:val="1775"/>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E099B32"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3193B34B"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0A520DD4"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08E93FBB"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773EA7DF"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CE0D86" w:rsidRPr="008A149F" w14:paraId="79ACADAE" w14:textId="77777777" w:rsidTr="007977C0">
        <w:trPr>
          <w:trHeight w:val="2703"/>
        </w:trPr>
        <w:tc>
          <w:tcPr>
            <w:tcW w:w="217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6E329A9"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18 - </w:t>
            </w:r>
            <w:proofErr w:type="gramStart"/>
            <w:r w:rsidRPr="008A149F">
              <w:rPr>
                <w:rFonts w:ascii="Times New Roman" w:eastAsia="Times New Roman" w:hAnsi="Times New Roman" w:cs="Times New Roman"/>
                <w:sz w:val="20"/>
                <w:szCs w:val="20"/>
              </w:rPr>
              <w:t>Elaborar</w:t>
            </w:r>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Plano</w:t>
            </w:r>
            <w:proofErr w:type="gramEnd"/>
            <w:r w:rsidRPr="008A149F">
              <w:rPr>
                <w:rFonts w:ascii="Times New Roman" w:eastAsia="Times New Roman" w:hAnsi="Times New Roman" w:cs="Times New Roman"/>
                <w:sz w:val="20"/>
                <w:szCs w:val="20"/>
              </w:rPr>
              <w:t xml:space="preserve"> de Mobilização de público </w:t>
            </w:r>
            <w:proofErr w:type="gramStart"/>
            <w:r w:rsidRPr="008A149F">
              <w:rPr>
                <w:rFonts w:ascii="Times New Roman" w:eastAsia="Times New Roman" w:hAnsi="Times New Roman" w:cs="Times New Roman"/>
                <w:sz w:val="20"/>
                <w:szCs w:val="20"/>
              </w:rPr>
              <w:t>para  o</w:t>
            </w:r>
            <w:proofErr w:type="gramEnd"/>
            <w:r w:rsidRPr="008A149F">
              <w:rPr>
                <w:rFonts w:ascii="Times New Roman" w:eastAsia="Times New Roman" w:hAnsi="Times New Roman" w:cs="Times New Roman"/>
                <w:sz w:val="20"/>
                <w:szCs w:val="20"/>
              </w:rPr>
              <w:t xml:space="preserve"> festival</w:t>
            </w:r>
          </w:p>
        </w:tc>
        <w:tc>
          <w:tcPr>
            <w:tcW w:w="1455" w:type="dxa"/>
            <w:tcBorders>
              <w:top w:val="nil"/>
              <w:left w:val="nil"/>
              <w:bottom w:val="single" w:sz="7" w:space="0" w:color="000000"/>
              <w:right w:val="single" w:sz="7" w:space="0" w:color="000000"/>
            </w:tcBorders>
            <w:tcMar>
              <w:top w:w="0" w:type="dxa"/>
              <w:left w:w="80" w:type="dxa"/>
              <w:bottom w:w="0" w:type="dxa"/>
              <w:right w:w="80" w:type="dxa"/>
            </w:tcMar>
          </w:tcPr>
          <w:p w14:paraId="63C2208B"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Assegurar a diversidade do público do festival. Promover a formação de público.</w:t>
            </w:r>
          </w:p>
        </w:tc>
        <w:tc>
          <w:tcPr>
            <w:tcW w:w="2565" w:type="dxa"/>
            <w:tcBorders>
              <w:top w:val="nil"/>
              <w:left w:val="nil"/>
              <w:bottom w:val="single" w:sz="7" w:space="0" w:color="000000"/>
              <w:right w:val="single" w:sz="7" w:space="0" w:color="000000"/>
            </w:tcBorders>
            <w:tcMar>
              <w:top w:w="0" w:type="dxa"/>
              <w:left w:w="80" w:type="dxa"/>
              <w:bottom w:w="0" w:type="dxa"/>
              <w:right w:w="80" w:type="dxa"/>
            </w:tcMar>
          </w:tcPr>
          <w:p w14:paraId="296760C5"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Definir estratégias em conjunto com a FMC.</w:t>
            </w:r>
          </w:p>
          <w:p w14:paraId="7DF82B1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Elaborar Plano de Mobilização com estratégias para que diferentes perfis de públicos participem do Festival, com condições de transporte e circulação.</w:t>
            </w:r>
          </w:p>
          <w:p w14:paraId="349A4D80"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mobilização aprovado.</w:t>
            </w:r>
          </w:p>
          <w:p w14:paraId="1E9C053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p w14:paraId="6281B18D" w14:textId="77777777" w:rsidR="00CE0D86" w:rsidRPr="008A149F" w:rsidRDefault="00CE0D86" w:rsidP="00F41969">
            <w:pPr>
              <w:spacing w:before="120"/>
              <w:jc w:val="center"/>
              <w:rPr>
                <w:rFonts w:ascii="Times New Roman" w:eastAsia="Times New Roman" w:hAnsi="Times New Roman" w:cs="Times New Roman"/>
                <w:sz w:val="20"/>
                <w:szCs w:val="20"/>
              </w:rPr>
            </w:pPr>
          </w:p>
        </w:tc>
        <w:tc>
          <w:tcPr>
            <w:tcW w:w="2055" w:type="dxa"/>
            <w:tcBorders>
              <w:top w:val="nil"/>
              <w:left w:val="nil"/>
              <w:bottom w:val="single" w:sz="7" w:space="0" w:color="000000"/>
              <w:right w:val="single" w:sz="7" w:space="0" w:color="000000"/>
            </w:tcBorders>
            <w:tcMar>
              <w:top w:w="0" w:type="dxa"/>
              <w:left w:w="80" w:type="dxa"/>
              <w:bottom w:w="0" w:type="dxa"/>
              <w:right w:w="80" w:type="dxa"/>
            </w:tcMar>
          </w:tcPr>
          <w:p w14:paraId="24855780"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w:t>
            </w:r>
            <w:proofErr w:type="gramStart"/>
            <w:r w:rsidRPr="008A149F">
              <w:rPr>
                <w:rFonts w:ascii="Times New Roman" w:eastAsia="Times New Roman" w:hAnsi="Times New Roman" w:cs="Times New Roman"/>
                <w:sz w:val="20"/>
                <w:szCs w:val="20"/>
              </w:rPr>
              <w:t>mobilização  final</w:t>
            </w:r>
            <w:proofErr w:type="gramEnd"/>
            <w:r w:rsidRPr="008A149F">
              <w:rPr>
                <w:rFonts w:ascii="Times New Roman" w:eastAsia="Times New Roman" w:hAnsi="Times New Roman" w:cs="Times New Roman"/>
                <w:sz w:val="20"/>
                <w:szCs w:val="20"/>
              </w:rPr>
              <w:t xml:space="preserve"> elaborado; relatório final de mobilização pós-evento contendo links de fotos e vídeo.</w:t>
            </w:r>
          </w:p>
        </w:tc>
        <w:tc>
          <w:tcPr>
            <w:tcW w:w="1110" w:type="dxa"/>
            <w:tcBorders>
              <w:top w:val="nil"/>
              <w:left w:val="nil"/>
              <w:bottom w:val="single" w:sz="7" w:space="0" w:color="000000"/>
              <w:right w:val="single" w:sz="7" w:space="0" w:color="000000"/>
            </w:tcBorders>
            <w:tcMar>
              <w:top w:w="0" w:type="dxa"/>
              <w:left w:w="80" w:type="dxa"/>
              <w:bottom w:w="0" w:type="dxa"/>
              <w:right w:w="80" w:type="dxa"/>
            </w:tcMar>
          </w:tcPr>
          <w:p w14:paraId="2A7A84D8"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br/>
            </w:r>
            <w:r w:rsidRPr="008A149F">
              <w:rPr>
                <w:rFonts w:ascii="Times New Roman" w:eastAsia="Times New Roman" w:hAnsi="Times New Roman" w:cs="Times New Roman"/>
                <w:sz w:val="20"/>
                <w:szCs w:val="20"/>
              </w:rPr>
              <w:br/>
            </w:r>
          </w:p>
          <w:p w14:paraId="394726EA"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Mês </w:t>
            </w:r>
            <w:proofErr w:type="gramStart"/>
            <w:r w:rsidRPr="008A149F">
              <w:rPr>
                <w:rFonts w:ascii="Times New Roman" w:eastAsia="Times New Roman" w:hAnsi="Times New Roman" w:cs="Times New Roman"/>
                <w:sz w:val="20"/>
                <w:szCs w:val="20"/>
              </w:rPr>
              <w:t>22  a</w:t>
            </w:r>
            <w:proofErr w:type="gramEnd"/>
            <w:r w:rsidRPr="008A149F">
              <w:rPr>
                <w:rFonts w:ascii="Times New Roman" w:eastAsia="Times New Roman" w:hAnsi="Times New Roman" w:cs="Times New Roman"/>
                <w:sz w:val="20"/>
                <w:szCs w:val="20"/>
              </w:rPr>
              <w:t xml:space="preserve"> 28</w:t>
            </w:r>
          </w:p>
        </w:tc>
      </w:tr>
      <w:tr w:rsidR="00CE0D86" w:rsidRPr="008A149F" w14:paraId="5514D2FA" w14:textId="77777777" w:rsidTr="007977C0">
        <w:trPr>
          <w:trHeight w:val="6320"/>
        </w:trPr>
        <w:tc>
          <w:tcPr>
            <w:tcW w:w="2177"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08FE1C5"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19 -</w:t>
            </w:r>
            <w:r w:rsidRPr="008A149F">
              <w:rPr>
                <w:rFonts w:ascii="Times New Roman" w:eastAsia="Times New Roman" w:hAnsi="Times New Roman" w:cs="Times New Roman"/>
                <w:sz w:val="20"/>
                <w:szCs w:val="20"/>
              </w:rPr>
              <w:t xml:space="preserve"> Executar programação, conforme diretrizes do Anexo I do edital.</w:t>
            </w:r>
          </w:p>
        </w:tc>
        <w:tc>
          <w:tcPr>
            <w:tcW w:w="14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AD5429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Atrações contratadas e evento realizado.</w:t>
            </w:r>
          </w:p>
        </w:tc>
        <w:tc>
          <w:tcPr>
            <w:tcW w:w="256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269919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Discutir e definir formatos da programação após reuniões públicas, em articulação com a Curadoria, Coordenação Artística e Gestor da Parceria.</w:t>
            </w:r>
          </w:p>
          <w:p w14:paraId="670276A3"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Prospectar ações e espetáculos conforme indicações da Curadoria e Coordenação Artística.</w:t>
            </w:r>
          </w:p>
          <w:p w14:paraId="648E3AE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artistas selecionados pela curadoria e coordenação artística e também conforme articulações de parcerias.</w:t>
            </w:r>
          </w:p>
          <w:p w14:paraId="3F77B5FF"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a programação selecionada.</w:t>
            </w:r>
          </w:p>
          <w:p w14:paraId="6E8DC2F0"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12 (doze) espetáculos locais/mineiros</w:t>
            </w:r>
          </w:p>
          <w:p w14:paraId="4F7C6015"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- 05 (cinco) espetáculos de outros estados brasileiros</w:t>
            </w:r>
          </w:p>
          <w:p w14:paraId="717ED8DF"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de 02 (dois) espetáculos internacionais, sujeito à captação</w:t>
            </w:r>
          </w:p>
          <w:p w14:paraId="2A52DBA6"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de um espetáculo em cada uma das dez regionais municipais de Belo Horizonte, preferencialmente de rua.</w:t>
            </w:r>
          </w:p>
        </w:tc>
        <w:tc>
          <w:tcPr>
            <w:tcW w:w="20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7C133D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11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9EF86D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tc>
      </w:tr>
      <w:tr w:rsidR="00CE0D86" w:rsidRPr="008A149F" w14:paraId="061F0E1D" w14:textId="77777777" w:rsidTr="007977C0">
        <w:trPr>
          <w:trHeight w:val="1560"/>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AEE97BD"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4E3FFC1C"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07B79ED5"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2A5510FF"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1C79C248"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CE0D86" w:rsidRPr="008A149F" w14:paraId="73107F60" w14:textId="77777777" w:rsidTr="007977C0">
        <w:trPr>
          <w:trHeight w:val="710"/>
        </w:trPr>
        <w:tc>
          <w:tcPr>
            <w:tcW w:w="217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06D2CB9"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20 -</w:t>
            </w:r>
            <w:r w:rsidRPr="008A149F">
              <w:rPr>
                <w:rFonts w:ascii="Times New Roman" w:eastAsia="Times New Roman" w:hAnsi="Times New Roman" w:cs="Times New Roman"/>
                <w:sz w:val="20"/>
                <w:szCs w:val="20"/>
              </w:rPr>
              <w:t xml:space="preserve"> Realizar Ponto de encontro</w:t>
            </w:r>
          </w:p>
        </w:tc>
        <w:tc>
          <w:tcPr>
            <w:tcW w:w="1455" w:type="dxa"/>
            <w:tcBorders>
              <w:top w:val="nil"/>
              <w:left w:val="nil"/>
              <w:bottom w:val="single" w:sz="7" w:space="0" w:color="000000"/>
              <w:right w:val="single" w:sz="7" w:space="0" w:color="000000"/>
            </w:tcBorders>
            <w:tcMar>
              <w:top w:w="0" w:type="dxa"/>
              <w:left w:w="80" w:type="dxa"/>
              <w:bottom w:w="0" w:type="dxa"/>
              <w:right w:w="80" w:type="dxa"/>
            </w:tcMar>
          </w:tcPr>
          <w:p w14:paraId="2759AC45"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 xml:space="preserve">Espaço de confraternização, intercâmbio e articulação entre público, artistas e equipe. </w:t>
            </w:r>
          </w:p>
        </w:tc>
        <w:tc>
          <w:tcPr>
            <w:tcW w:w="2565" w:type="dxa"/>
            <w:tcBorders>
              <w:top w:val="nil"/>
              <w:left w:val="nil"/>
              <w:bottom w:val="single" w:sz="7" w:space="0" w:color="000000"/>
              <w:right w:val="single" w:sz="7" w:space="0" w:color="000000"/>
            </w:tcBorders>
            <w:tcMar>
              <w:top w:w="0" w:type="dxa"/>
              <w:left w:w="80" w:type="dxa"/>
              <w:bottom w:w="0" w:type="dxa"/>
              <w:right w:w="80" w:type="dxa"/>
            </w:tcMar>
          </w:tcPr>
          <w:p w14:paraId="36329EAC" w14:textId="77777777" w:rsidR="00CE0D86" w:rsidRPr="008A149F" w:rsidRDefault="00CE0D86" w:rsidP="00F41969">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Articular parcerias com espaços, grupos e instituições diversas para aprimoramento do formato e ampliação da estrutura e/ou programação do Ponto de Encontro FIT BH.</w:t>
            </w:r>
          </w:p>
          <w:p w14:paraId="4EFE719B" w14:textId="77777777" w:rsidR="00CE0D86"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Alinhar proposta final com a FMC.</w:t>
            </w:r>
          </w:p>
          <w:p w14:paraId="4EFDEA86" w14:textId="5786E029" w:rsidR="00AE57FE" w:rsidRPr="008A149F" w:rsidRDefault="00AE57FE" w:rsidP="00F41969">
            <w:pPr>
              <w:spacing w:before="120"/>
              <w:jc w:val="center"/>
              <w:rPr>
                <w:rFonts w:ascii="Times New Roman" w:eastAsia="Times New Roman" w:hAnsi="Times New Roman" w:cs="Times New Roman"/>
                <w:sz w:val="20"/>
                <w:szCs w:val="20"/>
              </w:rPr>
            </w:pPr>
            <w:r w:rsidRPr="00AE57FE">
              <w:rPr>
                <w:rFonts w:ascii="Times New Roman" w:eastAsia="Times New Roman" w:hAnsi="Times New Roman" w:cs="Times New Roman"/>
                <w:sz w:val="20"/>
                <w:szCs w:val="20"/>
              </w:rPr>
              <w:t>. Selecionar empreendedores, por meio de chamamento público ou outro instrumento de seleção, para oferecer serviços de venda de Aliment</w:t>
            </w:r>
            <w:r w:rsidR="00C80C49">
              <w:rPr>
                <w:rFonts w:ascii="Times New Roman" w:eastAsia="Times New Roman" w:hAnsi="Times New Roman" w:cs="Times New Roman"/>
                <w:sz w:val="20"/>
                <w:szCs w:val="20"/>
              </w:rPr>
              <w:t>os</w:t>
            </w:r>
            <w:r w:rsidRPr="00AE57FE">
              <w:rPr>
                <w:rFonts w:ascii="Times New Roman" w:eastAsia="Times New Roman" w:hAnsi="Times New Roman" w:cs="Times New Roman"/>
                <w:sz w:val="20"/>
                <w:szCs w:val="20"/>
              </w:rPr>
              <w:t xml:space="preserve"> e Bebidas no Ponto de Encontro.</w:t>
            </w:r>
          </w:p>
        </w:tc>
        <w:tc>
          <w:tcPr>
            <w:tcW w:w="2055" w:type="dxa"/>
            <w:tcBorders>
              <w:top w:val="nil"/>
              <w:left w:val="nil"/>
              <w:bottom w:val="single" w:sz="7" w:space="0" w:color="000000"/>
              <w:right w:val="single" w:sz="7" w:space="0" w:color="000000"/>
            </w:tcBorders>
            <w:tcMar>
              <w:top w:w="0" w:type="dxa"/>
              <w:left w:w="80" w:type="dxa"/>
              <w:bottom w:w="0" w:type="dxa"/>
              <w:right w:w="80" w:type="dxa"/>
            </w:tcMar>
          </w:tcPr>
          <w:p w14:paraId="7E1AFFC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Fotos </w:t>
            </w:r>
          </w:p>
          <w:p w14:paraId="6CD4559A"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Contratos </w:t>
            </w:r>
          </w:p>
        </w:tc>
        <w:tc>
          <w:tcPr>
            <w:tcW w:w="1110" w:type="dxa"/>
            <w:tcBorders>
              <w:top w:val="nil"/>
              <w:left w:val="nil"/>
              <w:bottom w:val="single" w:sz="7" w:space="0" w:color="000000"/>
              <w:right w:val="single" w:sz="7" w:space="0" w:color="000000"/>
            </w:tcBorders>
            <w:tcMar>
              <w:top w:w="0" w:type="dxa"/>
              <w:left w:w="80" w:type="dxa"/>
              <w:bottom w:w="0" w:type="dxa"/>
              <w:right w:w="80" w:type="dxa"/>
            </w:tcMar>
          </w:tcPr>
          <w:p w14:paraId="28E4F82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25 a 29</w:t>
            </w:r>
          </w:p>
        </w:tc>
      </w:tr>
      <w:tr w:rsidR="00CE0D86" w:rsidRPr="008A149F" w14:paraId="41BD85DD" w14:textId="77777777" w:rsidTr="007977C0">
        <w:trPr>
          <w:trHeight w:val="710"/>
        </w:trPr>
        <w:tc>
          <w:tcPr>
            <w:tcW w:w="217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AF38135"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21 - </w:t>
            </w:r>
            <w:r w:rsidRPr="008A149F">
              <w:rPr>
                <w:rFonts w:ascii="Times New Roman" w:eastAsia="Times New Roman" w:hAnsi="Times New Roman" w:cs="Times New Roman"/>
                <w:sz w:val="20"/>
                <w:szCs w:val="20"/>
              </w:rPr>
              <w:t>Realizar Ações Reflexivas</w:t>
            </w:r>
          </w:p>
        </w:tc>
        <w:tc>
          <w:tcPr>
            <w:tcW w:w="1455" w:type="dxa"/>
            <w:tcBorders>
              <w:top w:val="nil"/>
              <w:left w:val="nil"/>
              <w:bottom w:val="single" w:sz="7" w:space="0" w:color="000000"/>
              <w:right w:val="single" w:sz="7" w:space="0" w:color="000000"/>
            </w:tcBorders>
            <w:tcMar>
              <w:top w:w="0" w:type="dxa"/>
              <w:left w:w="80" w:type="dxa"/>
              <w:bottom w:w="0" w:type="dxa"/>
              <w:right w:w="80" w:type="dxa"/>
            </w:tcMar>
          </w:tcPr>
          <w:p w14:paraId="4AB0A77E" w14:textId="77777777" w:rsidR="00CE0D86" w:rsidRPr="008A149F" w:rsidRDefault="00CE0D86" w:rsidP="00F41969">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Fomentar a formação de público por meio de debates e discussões acerca de temas relevantes para as artes cênicas. </w:t>
            </w:r>
          </w:p>
        </w:tc>
        <w:tc>
          <w:tcPr>
            <w:tcW w:w="2565" w:type="dxa"/>
            <w:tcBorders>
              <w:top w:val="nil"/>
              <w:left w:val="nil"/>
              <w:bottom w:val="single" w:sz="7" w:space="0" w:color="000000"/>
              <w:right w:val="single" w:sz="7" w:space="0" w:color="000000"/>
            </w:tcBorders>
            <w:tcMar>
              <w:top w:w="0" w:type="dxa"/>
              <w:left w:w="80" w:type="dxa"/>
              <w:bottom w:w="0" w:type="dxa"/>
              <w:right w:w="80" w:type="dxa"/>
            </w:tcMar>
          </w:tcPr>
          <w:p w14:paraId="7616736C"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Fechar curadoria das ações reflexivas junto aos curadores e coordenação artística.</w:t>
            </w:r>
          </w:p>
          <w:p w14:paraId="5656F09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atividades gratuitas voltadas para a reflexão sobre temas relevantes para a produção contemporânea na área de Artes Cênicas, em </w:t>
            </w:r>
            <w:r w:rsidRPr="008A149F">
              <w:rPr>
                <w:rFonts w:ascii="Times New Roman" w:eastAsia="Times New Roman" w:hAnsi="Times New Roman" w:cs="Times New Roman"/>
                <w:sz w:val="20"/>
                <w:szCs w:val="20"/>
              </w:rPr>
              <w:lastRenderedPageBreak/>
              <w:t>especial o teatro, sendo pelo menos 05 (cinco) ações conduzidas por profissionais de comprovada experiência na área (palestras, bate-papos, ciclos de conversa, seminário ou similares)</w:t>
            </w:r>
          </w:p>
        </w:tc>
        <w:tc>
          <w:tcPr>
            <w:tcW w:w="2055" w:type="dxa"/>
            <w:tcBorders>
              <w:top w:val="nil"/>
              <w:left w:val="nil"/>
              <w:bottom w:val="single" w:sz="7" w:space="0" w:color="000000"/>
              <w:right w:val="single" w:sz="7" w:space="0" w:color="000000"/>
            </w:tcBorders>
            <w:tcMar>
              <w:top w:w="0" w:type="dxa"/>
              <w:left w:w="80" w:type="dxa"/>
              <w:bottom w:w="0" w:type="dxa"/>
              <w:right w:w="80" w:type="dxa"/>
            </w:tcMar>
          </w:tcPr>
          <w:p w14:paraId="6058C285"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Contratos assinados com artistas, prevendo autorização de uso da imagem pela OSC e PBH, durante e posteriormente ao Festival; divulgação da grade de programação; clipping; fotos e vídeos </w:t>
            </w:r>
            <w:r w:rsidRPr="008A149F">
              <w:rPr>
                <w:rFonts w:ascii="Times New Roman" w:eastAsia="Times New Roman" w:hAnsi="Times New Roman" w:cs="Times New Roman"/>
                <w:sz w:val="20"/>
                <w:szCs w:val="20"/>
              </w:rPr>
              <w:lastRenderedPageBreak/>
              <w:t>das atrações sendo realizadas.</w:t>
            </w:r>
          </w:p>
        </w:tc>
        <w:tc>
          <w:tcPr>
            <w:tcW w:w="1110" w:type="dxa"/>
            <w:tcBorders>
              <w:top w:val="nil"/>
              <w:left w:val="nil"/>
              <w:bottom w:val="single" w:sz="7" w:space="0" w:color="000000"/>
              <w:right w:val="single" w:sz="7" w:space="0" w:color="000000"/>
            </w:tcBorders>
            <w:tcMar>
              <w:top w:w="0" w:type="dxa"/>
              <w:left w:w="80" w:type="dxa"/>
              <w:bottom w:w="0" w:type="dxa"/>
              <w:right w:w="80" w:type="dxa"/>
            </w:tcMar>
          </w:tcPr>
          <w:p w14:paraId="482B573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Mês 17 e 29</w:t>
            </w:r>
          </w:p>
        </w:tc>
      </w:tr>
      <w:tr w:rsidR="00CE0D86" w:rsidRPr="008A149F" w14:paraId="66F15CC5" w14:textId="77777777" w:rsidTr="007977C0">
        <w:trPr>
          <w:trHeight w:val="710"/>
        </w:trPr>
        <w:tc>
          <w:tcPr>
            <w:tcW w:w="2177"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EC5418F" w14:textId="77777777" w:rsidR="00CE0D86" w:rsidRPr="008A149F" w:rsidRDefault="00CE0D86" w:rsidP="00F41969">
            <w:pPr>
              <w:spacing w:before="120"/>
              <w:jc w:val="both"/>
              <w:rPr>
                <w:rFonts w:ascii="Times New Roman" w:eastAsia="Times New Roman" w:hAnsi="Times New Roman" w:cs="Times New Roman"/>
                <w:b/>
                <w:bCs/>
                <w:sz w:val="20"/>
                <w:szCs w:val="20"/>
              </w:rPr>
            </w:pPr>
            <w:proofErr w:type="gramStart"/>
            <w:r w:rsidRPr="008A149F">
              <w:rPr>
                <w:rFonts w:ascii="Times New Roman" w:eastAsia="Times New Roman" w:hAnsi="Times New Roman" w:cs="Times New Roman"/>
                <w:b/>
                <w:bCs/>
                <w:sz w:val="20"/>
                <w:szCs w:val="20"/>
              </w:rPr>
              <w:t>22  -</w:t>
            </w:r>
            <w:proofErr w:type="gramEnd"/>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Rodada de negócios</w:t>
            </w:r>
          </w:p>
        </w:tc>
        <w:tc>
          <w:tcPr>
            <w:tcW w:w="1455" w:type="dxa"/>
            <w:tcBorders>
              <w:top w:val="nil"/>
              <w:left w:val="nil"/>
              <w:bottom w:val="single" w:sz="7" w:space="0" w:color="000000"/>
              <w:right w:val="single" w:sz="7" w:space="0" w:color="000000"/>
            </w:tcBorders>
            <w:tcMar>
              <w:top w:w="0" w:type="dxa"/>
              <w:left w:w="80" w:type="dxa"/>
              <w:bottom w:w="0" w:type="dxa"/>
              <w:right w:w="80" w:type="dxa"/>
            </w:tcMar>
          </w:tcPr>
          <w:p w14:paraId="1070CF5D"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Promover o diálogo entre artistas e produtores de diferentes países e localidades. </w:t>
            </w:r>
          </w:p>
        </w:tc>
        <w:tc>
          <w:tcPr>
            <w:tcW w:w="2565" w:type="dxa"/>
            <w:tcBorders>
              <w:top w:val="nil"/>
              <w:left w:val="nil"/>
              <w:bottom w:val="single" w:sz="7" w:space="0" w:color="000000"/>
              <w:right w:val="single" w:sz="7" w:space="0" w:color="000000"/>
            </w:tcBorders>
            <w:tcMar>
              <w:top w:w="0" w:type="dxa"/>
              <w:left w:w="80" w:type="dxa"/>
              <w:bottom w:w="0" w:type="dxa"/>
              <w:right w:w="80" w:type="dxa"/>
            </w:tcMar>
          </w:tcPr>
          <w:p w14:paraId="52CFD00B"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Selecionar artistas e curadores/programadores/produtores que participarão da rodada.</w:t>
            </w:r>
          </w:p>
          <w:p w14:paraId="096D04C0"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ação gratuita de fomento à interação entre produtores locais e curadores ou programadores de comprovada experiência nas esferas nacional e internacional (rodada de negócios, mercado de artes cênicas ou similares). Trazer no mínimo </w:t>
            </w:r>
            <w:r w:rsidRPr="008A149F">
              <w:rPr>
                <w:rFonts w:ascii="Times New Roman" w:eastAsia="Times New Roman" w:hAnsi="Times New Roman" w:cs="Times New Roman"/>
                <w:b/>
                <w:bCs/>
                <w:sz w:val="20"/>
                <w:szCs w:val="20"/>
              </w:rPr>
              <w:t>08 (oito)</w:t>
            </w:r>
            <w:r w:rsidRPr="008A149F">
              <w:rPr>
                <w:rFonts w:ascii="Times New Roman" w:eastAsia="Times New Roman" w:hAnsi="Times New Roman" w:cs="Times New Roman"/>
                <w:sz w:val="20"/>
                <w:szCs w:val="20"/>
              </w:rPr>
              <w:t xml:space="preserve"> programadores nacionais e mínimo de</w:t>
            </w:r>
            <w:r w:rsidRPr="008A149F">
              <w:rPr>
                <w:rFonts w:ascii="Times New Roman" w:eastAsia="Times New Roman" w:hAnsi="Times New Roman" w:cs="Times New Roman"/>
                <w:b/>
                <w:bCs/>
                <w:sz w:val="20"/>
                <w:szCs w:val="20"/>
              </w:rPr>
              <w:t xml:space="preserve"> 2 (dois) </w:t>
            </w:r>
            <w:r w:rsidRPr="008A149F">
              <w:rPr>
                <w:rFonts w:ascii="Times New Roman" w:eastAsia="Times New Roman" w:hAnsi="Times New Roman" w:cs="Times New Roman"/>
                <w:sz w:val="20"/>
                <w:szCs w:val="20"/>
              </w:rPr>
              <w:t>internacionais.</w:t>
            </w:r>
          </w:p>
        </w:tc>
        <w:tc>
          <w:tcPr>
            <w:tcW w:w="2055" w:type="dxa"/>
            <w:tcBorders>
              <w:top w:val="nil"/>
              <w:left w:val="nil"/>
              <w:bottom w:val="single" w:sz="7" w:space="0" w:color="000000"/>
              <w:right w:val="single" w:sz="7" w:space="0" w:color="000000"/>
            </w:tcBorders>
            <w:tcMar>
              <w:top w:w="0" w:type="dxa"/>
              <w:left w:w="80" w:type="dxa"/>
              <w:bottom w:w="0" w:type="dxa"/>
              <w:right w:w="80" w:type="dxa"/>
            </w:tcMar>
          </w:tcPr>
          <w:p w14:paraId="365BE98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110" w:type="dxa"/>
            <w:tcBorders>
              <w:top w:val="nil"/>
              <w:left w:val="nil"/>
              <w:bottom w:val="single" w:sz="7" w:space="0" w:color="000000"/>
              <w:right w:val="single" w:sz="7" w:space="0" w:color="000000"/>
            </w:tcBorders>
            <w:tcMar>
              <w:top w:w="0" w:type="dxa"/>
              <w:left w:w="80" w:type="dxa"/>
              <w:bottom w:w="0" w:type="dxa"/>
              <w:right w:w="80" w:type="dxa"/>
            </w:tcMar>
          </w:tcPr>
          <w:p w14:paraId="7F1BC213"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Mês </w:t>
            </w:r>
          </w:p>
        </w:tc>
      </w:tr>
      <w:tr w:rsidR="00CE0D86" w:rsidRPr="008A149F" w14:paraId="7EE2FCE8" w14:textId="77777777" w:rsidTr="007977C0">
        <w:trPr>
          <w:trHeight w:val="710"/>
        </w:trPr>
        <w:tc>
          <w:tcPr>
            <w:tcW w:w="2177"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480D3CC"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23 -</w:t>
            </w:r>
            <w:r w:rsidRPr="008A149F">
              <w:rPr>
                <w:rFonts w:ascii="Times New Roman" w:eastAsia="Times New Roman" w:hAnsi="Times New Roman" w:cs="Times New Roman"/>
                <w:sz w:val="20"/>
                <w:szCs w:val="20"/>
              </w:rPr>
              <w:t xml:space="preserve"> Realizar pesquisa de público</w:t>
            </w:r>
          </w:p>
        </w:tc>
        <w:tc>
          <w:tcPr>
            <w:tcW w:w="14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D4A17F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Pesquisa realizada; análise de público feita.</w:t>
            </w:r>
          </w:p>
        </w:tc>
        <w:tc>
          <w:tcPr>
            <w:tcW w:w="256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E865D4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13B58B6B"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com a Coordenação o formato da pesquisa.</w:t>
            </w:r>
          </w:p>
          <w:p w14:paraId="36B24FCE"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Aplicar pesquisa de público.</w:t>
            </w:r>
          </w:p>
          <w:p w14:paraId="71AC53B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Preparar/organizar resultados da pesquisa para apresentação.</w:t>
            </w:r>
          </w:p>
        </w:tc>
        <w:tc>
          <w:tcPr>
            <w:tcW w:w="20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B13C6E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Relatórios e tabulações dos resultados da pesquisa. </w:t>
            </w:r>
          </w:p>
        </w:tc>
        <w:tc>
          <w:tcPr>
            <w:tcW w:w="111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0C273D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tc>
      </w:tr>
      <w:tr w:rsidR="00CE0D86" w:rsidRPr="008A149F" w14:paraId="4222D0C2" w14:textId="77777777" w:rsidTr="007977C0">
        <w:trPr>
          <w:trHeight w:val="740"/>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50D4F82"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4AB0188D"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60AAA965"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0E316F2C"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1982988B"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CE0D86" w:rsidRPr="008A149F" w14:paraId="39DE6962" w14:textId="77777777" w:rsidTr="007977C0">
        <w:trPr>
          <w:trHeight w:val="740"/>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CAF6829"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003BC3E4"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0FD6B0E3"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3A4CAAA4"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2A3B23F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40055A00" w14:textId="77777777" w:rsidTr="007977C0">
        <w:trPr>
          <w:trHeight w:val="504"/>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47D9B1C"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01B45818"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7EA438CD"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7D24177E"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6CA639D4"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CE0D86" w:rsidRPr="008A149F" w14:paraId="099A363A" w14:textId="77777777" w:rsidTr="007977C0">
        <w:trPr>
          <w:trHeight w:val="2450"/>
        </w:trPr>
        <w:tc>
          <w:tcPr>
            <w:tcW w:w="2177"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85A7FB4"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24 - </w:t>
            </w:r>
            <w:r w:rsidRPr="008A149F">
              <w:rPr>
                <w:rFonts w:ascii="Times New Roman" w:eastAsia="Times New Roman" w:hAnsi="Times New Roman" w:cs="Times New Roman"/>
                <w:sz w:val="20"/>
                <w:szCs w:val="20"/>
              </w:rPr>
              <w:t xml:space="preserve">Confeccionar vídeo relatório com as atividades e números do Festival.  Entregar todo o material </w:t>
            </w:r>
            <w:proofErr w:type="gramStart"/>
            <w:r w:rsidRPr="008A149F">
              <w:rPr>
                <w:rFonts w:ascii="Times New Roman" w:eastAsia="Times New Roman" w:hAnsi="Times New Roman" w:cs="Times New Roman"/>
                <w:sz w:val="20"/>
                <w:szCs w:val="20"/>
              </w:rPr>
              <w:t>bruto  de</w:t>
            </w:r>
            <w:proofErr w:type="gramEnd"/>
            <w:r w:rsidRPr="008A149F">
              <w:rPr>
                <w:rFonts w:ascii="Times New Roman" w:eastAsia="Times New Roman" w:hAnsi="Times New Roman" w:cs="Times New Roman"/>
                <w:sz w:val="20"/>
                <w:szCs w:val="20"/>
              </w:rPr>
              <w:t xml:space="preserve"> vídeo e fotos (em baixa e alta resolução, devidamente nomeadas e creditadas), captados durante o evento.</w:t>
            </w:r>
          </w:p>
        </w:tc>
        <w:tc>
          <w:tcPr>
            <w:tcW w:w="14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2E1DDBB"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Vídeo relatório editado e material bruto de vídeo e fotos, devidamente nomeadas e creditadas salvos em HD.</w:t>
            </w:r>
          </w:p>
        </w:tc>
        <w:tc>
          <w:tcPr>
            <w:tcW w:w="256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E041166"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1D1C2DF4" w14:textId="77777777" w:rsidR="00CE0D86" w:rsidRPr="008A149F" w:rsidRDefault="00CE0D86" w:rsidP="00F41969">
            <w:pPr>
              <w:spacing w:before="120"/>
              <w:jc w:val="center"/>
              <w:rPr>
                <w:rFonts w:ascii="Times New Roman" w:eastAsia="Times New Roman" w:hAnsi="Times New Roman" w:cs="Times New Roman"/>
                <w:sz w:val="20"/>
                <w:szCs w:val="20"/>
              </w:rPr>
            </w:pPr>
            <w:proofErr w:type="gramStart"/>
            <w:r w:rsidRPr="008A149F">
              <w:rPr>
                <w:rFonts w:ascii="Times New Roman" w:eastAsia="Times New Roman" w:hAnsi="Times New Roman" w:cs="Times New Roman"/>
                <w:sz w:val="20"/>
                <w:szCs w:val="20"/>
              </w:rPr>
              <w:t>.Contratar</w:t>
            </w:r>
            <w:proofErr w:type="gramEnd"/>
            <w:r w:rsidRPr="008A149F">
              <w:rPr>
                <w:rFonts w:ascii="Times New Roman" w:eastAsia="Times New Roman" w:hAnsi="Times New Roman" w:cs="Times New Roman"/>
                <w:sz w:val="20"/>
                <w:szCs w:val="20"/>
              </w:rPr>
              <w:t xml:space="preserve"> equipe de filmagem e fotógrafo(s) para cobertura do evento.</w:t>
            </w:r>
          </w:p>
          <w:p w14:paraId="5D1BB072"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Verificar com cada artista sobre filmagem e foto da ação sendo realizada.</w:t>
            </w:r>
          </w:p>
          <w:p w14:paraId="0A4CF835" w14:textId="77777777" w:rsidR="00CE0D86" w:rsidRPr="008A149F" w:rsidRDefault="00CE0D86" w:rsidP="00F41969">
            <w:pPr>
              <w:spacing w:before="120"/>
              <w:jc w:val="center"/>
              <w:rPr>
                <w:rFonts w:ascii="Times New Roman" w:eastAsia="Times New Roman" w:hAnsi="Times New Roman" w:cs="Times New Roman"/>
                <w:sz w:val="20"/>
                <w:szCs w:val="20"/>
              </w:rPr>
            </w:pPr>
          </w:p>
          <w:p w14:paraId="45DAC738"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Realizar </w:t>
            </w:r>
            <w:proofErr w:type="gramStart"/>
            <w:r w:rsidRPr="008A149F">
              <w:rPr>
                <w:rFonts w:ascii="Times New Roman" w:eastAsia="Times New Roman" w:hAnsi="Times New Roman" w:cs="Times New Roman"/>
                <w:sz w:val="20"/>
                <w:szCs w:val="20"/>
              </w:rPr>
              <w:t>entrevistas  com</w:t>
            </w:r>
            <w:proofErr w:type="gramEnd"/>
            <w:r w:rsidRPr="008A149F">
              <w:rPr>
                <w:rFonts w:ascii="Times New Roman" w:eastAsia="Times New Roman" w:hAnsi="Times New Roman" w:cs="Times New Roman"/>
                <w:sz w:val="20"/>
                <w:szCs w:val="20"/>
              </w:rPr>
              <w:t xml:space="preserve"> artistas, equipe de produção, público em geral, autoridades, etc. </w:t>
            </w:r>
          </w:p>
          <w:p w14:paraId="7519917F" w14:textId="77777777" w:rsidR="00CE0D86" w:rsidRPr="008A149F" w:rsidRDefault="00CE0D86" w:rsidP="00F41969">
            <w:pPr>
              <w:spacing w:before="120"/>
              <w:jc w:val="center"/>
              <w:rPr>
                <w:rFonts w:ascii="Times New Roman" w:eastAsia="Times New Roman" w:hAnsi="Times New Roman" w:cs="Times New Roman"/>
                <w:sz w:val="20"/>
                <w:szCs w:val="20"/>
              </w:rPr>
            </w:pPr>
          </w:p>
          <w:p w14:paraId="70EFB363"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p>
        </w:tc>
        <w:tc>
          <w:tcPr>
            <w:tcW w:w="205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6C1DFB7"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Vídeo </w:t>
            </w:r>
            <w:proofErr w:type="gramStart"/>
            <w:r w:rsidRPr="008A149F">
              <w:rPr>
                <w:rFonts w:ascii="Times New Roman" w:eastAsia="Times New Roman" w:hAnsi="Times New Roman" w:cs="Times New Roman"/>
                <w:sz w:val="20"/>
                <w:szCs w:val="20"/>
              </w:rPr>
              <w:t>relatório ;</w:t>
            </w:r>
            <w:proofErr w:type="gramEnd"/>
            <w:r w:rsidRPr="008A149F">
              <w:rPr>
                <w:rFonts w:ascii="Times New Roman" w:eastAsia="Times New Roman" w:hAnsi="Times New Roman" w:cs="Times New Roman"/>
                <w:sz w:val="20"/>
                <w:szCs w:val="20"/>
              </w:rPr>
              <w:t xml:space="preserve"> material bruto de toda a cobertura de vídeo, bem como fotos das atividades, entregues em HD; contratos com as equipes ou empresas responsáveis pelas coberturas de foto e vídeo, com a previsão e autorização de uso das imagens (foto e vídeo) pela OSC e PBH, durante e posteriormente à execução do Festival*.</w:t>
            </w:r>
          </w:p>
        </w:tc>
        <w:tc>
          <w:tcPr>
            <w:tcW w:w="111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6B047F8" w14:textId="77777777" w:rsidR="00CE0D86" w:rsidRPr="008A149F" w:rsidRDefault="00CE0D86"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p w14:paraId="73C5E2C9" w14:textId="77777777" w:rsidR="00CE0D86" w:rsidRPr="008A149F" w:rsidRDefault="00CE0D86" w:rsidP="00F41969">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até 10 dias após a execução do Festival)</w:t>
            </w:r>
          </w:p>
        </w:tc>
      </w:tr>
      <w:tr w:rsidR="00CE0D86" w:rsidRPr="008A149F" w14:paraId="24BECBF3" w14:textId="77777777" w:rsidTr="007977C0">
        <w:trPr>
          <w:trHeight w:val="2370"/>
        </w:trPr>
        <w:tc>
          <w:tcPr>
            <w:tcW w:w="2177"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C1F16A0"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455" w:type="dxa"/>
            <w:vMerge/>
            <w:tcBorders>
              <w:top w:val="nil"/>
              <w:left w:val="nil"/>
              <w:bottom w:val="single" w:sz="7" w:space="0" w:color="000000"/>
              <w:right w:val="single" w:sz="7" w:space="0" w:color="000000"/>
            </w:tcBorders>
            <w:tcMar>
              <w:top w:w="0" w:type="dxa"/>
              <w:left w:w="80" w:type="dxa"/>
              <w:bottom w:w="0" w:type="dxa"/>
              <w:right w:w="80" w:type="dxa"/>
            </w:tcMar>
          </w:tcPr>
          <w:p w14:paraId="4FB3E3DF"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65" w:type="dxa"/>
            <w:vMerge/>
            <w:tcBorders>
              <w:top w:val="nil"/>
              <w:left w:val="nil"/>
              <w:bottom w:val="single" w:sz="7" w:space="0" w:color="000000"/>
              <w:right w:val="single" w:sz="7" w:space="0" w:color="000000"/>
            </w:tcBorders>
            <w:tcMar>
              <w:top w:w="0" w:type="dxa"/>
              <w:left w:w="80" w:type="dxa"/>
              <w:bottom w:w="0" w:type="dxa"/>
              <w:right w:w="80" w:type="dxa"/>
            </w:tcMar>
          </w:tcPr>
          <w:p w14:paraId="4339C3A5"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55" w:type="dxa"/>
            <w:vMerge/>
            <w:tcBorders>
              <w:top w:val="nil"/>
              <w:left w:val="nil"/>
              <w:bottom w:val="single" w:sz="7" w:space="0" w:color="000000"/>
              <w:right w:val="single" w:sz="7" w:space="0" w:color="000000"/>
            </w:tcBorders>
            <w:tcMar>
              <w:top w:w="0" w:type="dxa"/>
              <w:left w:w="80" w:type="dxa"/>
              <w:bottom w:w="0" w:type="dxa"/>
              <w:right w:w="80" w:type="dxa"/>
            </w:tcMar>
          </w:tcPr>
          <w:p w14:paraId="1A135E6B"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110" w:type="dxa"/>
            <w:vMerge/>
            <w:tcBorders>
              <w:top w:val="nil"/>
              <w:left w:val="nil"/>
              <w:bottom w:val="single" w:sz="7" w:space="0" w:color="000000"/>
              <w:right w:val="single" w:sz="7" w:space="0" w:color="000000"/>
            </w:tcBorders>
            <w:tcMar>
              <w:top w:w="0" w:type="dxa"/>
              <w:left w:w="80" w:type="dxa"/>
              <w:bottom w:w="0" w:type="dxa"/>
              <w:right w:w="80" w:type="dxa"/>
            </w:tcMar>
          </w:tcPr>
          <w:p w14:paraId="741A01AA" w14:textId="77777777" w:rsidR="00CE0D86" w:rsidRPr="008A149F" w:rsidRDefault="00CE0D86" w:rsidP="00F41969">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bl>
    <w:p w14:paraId="484AD953" w14:textId="29351988" w:rsidR="00C60403" w:rsidRDefault="00C60403" w:rsidP="00F41969">
      <w:pPr>
        <w:spacing w:before="120" w:line="256" w:lineRule="auto"/>
        <w:ind w:left="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Nota: o preenchimento já realizado neste quadro visa orientar e ilustrar possibilidades aos proponentes. Ressalta-</w:t>
      </w:r>
      <w:r w:rsidRPr="008A149F">
        <w:rPr>
          <w:rFonts w:ascii="Times New Roman" w:eastAsia="Times New Roman" w:hAnsi="Times New Roman" w:cs="Times New Roman"/>
          <w:b/>
          <w:bCs/>
          <w:sz w:val="20"/>
          <w:szCs w:val="20"/>
        </w:rPr>
        <w:lastRenderedPageBreak/>
        <w:t>se que as metas que já constam preenchidas não podem ser suprimidas, porém o proponente é responsável por revisar e ajustar as demais colunas do quadro de acordo com a sua proposta, inclusive com a possibilidade de incluir novas metas.</w:t>
      </w:r>
    </w:p>
    <w:p w14:paraId="752150D7" w14:textId="77777777" w:rsidR="00BF3B3C" w:rsidRPr="008A149F" w:rsidRDefault="00BF3B3C" w:rsidP="00F41969">
      <w:pPr>
        <w:spacing w:before="120" w:line="256" w:lineRule="auto"/>
        <w:ind w:left="2"/>
        <w:jc w:val="both"/>
        <w:rPr>
          <w:rFonts w:ascii="Times New Roman" w:eastAsia="Times New Roman" w:hAnsi="Times New Roman" w:cs="Times New Roman"/>
          <w:b/>
          <w:bCs/>
          <w:sz w:val="20"/>
          <w:szCs w:val="20"/>
        </w:rPr>
      </w:pPr>
    </w:p>
    <w:p w14:paraId="218AB86E" w14:textId="77777777" w:rsidR="00C60403" w:rsidRPr="008A149F" w:rsidRDefault="00C60403" w:rsidP="00F41969">
      <w:pPr>
        <w:spacing w:before="120"/>
        <w:rPr>
          <w:rFonts w:ascii="Times New Roman" w:eastAsia="Calibri" w:hAnsi="Times New Roman" w:cs="Times New Roman"/>
          <w:sz w:val="20"/>
          <w:szCs w:val="20"/>
        </w:rPr>
      </w:pPr>
    </w:p>
    <w:tbl>
      <w:tblPr>
        <w:tblStyle w:val="af"/>
        <w:tblW w:w="981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810"/>
      </w:tblGrid>
      <w:tr w:rsidR="004D188E" w:rsidRPr="008A149F" w14:paraId="53989181" w14:textId="77777777">
        <w:tc>
          <w:tcPr>
            <w:tcW w:w="981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E5AFC95"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9. PRAZO DE EXECUÇÃO</w:t>
            </w:r>
          </w:p>
        </w:tc>
      </w:tr>
    </w:tbl>
    <w:p w14:paraId="358B4BA3" w14:textId="77777777" w:rsidR="00135F9E" w:rsidRPr="008A149F" w:rsidRDefault="006745FF" w:rsidP="00F41969">
      <w:pPr>
        <w:widowControl/>
        <w:pBdr>
          <w:top w:val="nil"/>
          <w:left w:val="nil"/>
          <w:bottom w:val="nil"/>
          <w:right w:val="nil"/>
          <w:between w:val="nil"/>
        </w:pBdr>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O Termo de Colaboração terá vigência de</w:t>
      </w:r>
      <w:r w:rsidRPr="008A149F">
        <w:rPr>
          <w:rFonts w:ascii="Times New Roman" w:eastAsia="Calibri" w:hAnsi="Times New Roman" w:cs="Times New Roman"/>
          <w:sz w:val="20"/>
          <w:szCs w:val="20"/>
          <w:highlight w:val="white"/>
        </w:rPr>
        <w:t xml:space="preserve"> 36 (trinta e seis)</w:t>
      </w:r>
      <w:r w:rsidRPr="008A149F">
        <w:rPr>
          <w:rFonts w:ascii="Times New Roman" w:eastAsia="Calibri" w:hAnsi="Times New Roman" w:cs="Times New Roman"/>
          <w:sz w:val="20"/>
          <w:szCs w:val="20"/>
        </w:rPr>
        <w:t xml:space="preserve"> meses, com possibilidade de prorrogação, ou finalização antecipada, a ser avaliada pela Fundação Municipal de Cultura, nos termos e formas legais.</w:t>
      </w:r>
    </w:p>
    <w:p w14:paraId="3BE16FF3" w14:textId="77777777" w:rsidR="00135F9E" w:rsidRPr="008A149F" w:rsidRDefault="00135F9E" w:rsidP="00F41969">
      <w:pPr>
        <w:spacing w:before="120"/>
        <w:ind w:left="2" w:hanging="2"/>
        <w:jc w:val="both"/>
        <w:rPr>
          <w:rFonts w:ascii="Times New Roman" w:eastAsia="Calibri" w:hAnsi="Times New Roman" w:cs="Times New Roman"/>
          <w:sz w:val="20"/>
          <w:szCs w:val="20"/>
        </w:rPr>
      </w:pPr>
    </w:p>
    <w:tbl>
      <w:tblPr>
        <w:tblStyle w:val="af0"/>
        <w:tblW w:w="981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810"/>
      </w:tblGrid>
      <w:tr w:rsidR="004D188E" w:rsidRPr="008A149F" w14:paraId="112D1E20" w14:textId="77777777">
        <w:tc>
          <w:tcPr>
            <w:tcW w:w="981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2909EE8"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10. PREVISÃO DE RECEITAS E DESPESAS</w:t>
            </w:r>
          </w:p>
        </w:tc>
      </w:tr>
      <w:tr w:rsidR="004D188E" w:rsidRPr="008A149F" w14:paraId="35CA3446" w14:textId="77777777">
        <w:tc>
          <w:tcPr>
            <w:tcW w:w="981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AE95E10" w14:textId="77777777" w:rsidR="00135F9E" w:rsidRPr="008A149F" w:rsidRDefault="006745FF" w:rsidP="00F41969">
            <w:pPr>
              <w:widowControl/>
              <w:spacing w:before="120"/>
              <w:ind w:left="2" w:hanging="2"/>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10.1. Previsão de Receitas</w:t>
            </w:r>
          </w:p>
        </w:tc>
      </w:tr>
      <w:tr w:rsidR="004D188E" w:rsidRPr="008A149F" w14:paraId="1F4F1F3C" w14:textId="77777777">
        <w:trPr>
          <w:trHeight w:val="1553"/>
        </w:trPr>
        <w:tc>
          <w:tcPr>
            <w:tcW w:w="9810" w:type="dxa"/>
            <w:tcBorders>
              <w:top w:val="single" w:sz="4" w:space="0" w:color="00000A"/>
              <w:left w:val="single" w:sz="4" w:space="0" w:color="00000A"/>
              <w:bottom w:val="single" w:sz="4" w:space="0" w:color="00000A"/>
              <w:right w:val="single" w:sz="4" w:space="0" w:color="00000A"/>
            </w:tcBorders>
            <w:vAlign w:val="center"/>
          </w:tcPr>
          <w:tbl>
            <w:tblPr>
              <w:tblStyle w:val="af1"/>
              <w:tblW w:w="98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2"/>
              <w:gridCol w:w="6029"/>
            </w:tblGrid>
            <w:tr w:rsidR="00D948C3" w:rsidRPr="008A149F" w14:paraId="19CD14DF" w14:textId="77777777">
              <w:trPr>
                <w:trHeight w:val="497"/>
                <w:jc w:val="center"/>
              </w:trPr>
              <w:tc>
                <w:tcPr>
                  <w:tcW w:w="38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A21120C"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Origem</w:t>
                  </w:r>
                </w:p>
              </w:tc>
              <w:tc>
                <w:tcPr>
                  <w:tcW w:w="602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1BE3A3E"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Valor</w:t>
                  </w:r>
                </w:p>
              </w:tc>
            </w:tr>
            <w:tr w:rsidR="00D948C3" w:rsidRPr="008A149F" w14:paraId="00643CB0" w14:textId="77777777">
              <w:trPr>
                <w:trHeight w:val="302"/>
                <w:jc w:val="center"/>
              </w:trPr>
              <w:tc>
                <w:tcPr>
                  <w:tcW w:w="3822" w:type="dxa"/>
                  <w:tcBorders>
                    <w:top w:val="single" w:sz="4" w:space="0" w:color="00000A"/>
                    <w:left w:val="single" w:sz="4" w:space="0" w:color="000000"/>
                    <w:bottom w:val="single" w:sz="4" w:space="0" w:color="000000"/>
                    <w:right w:val="single" w:sz="4" w:space="0" w:color="000000"/>
                  </w:tcBorders>
                  <w:vAlign w:val="center"/>
                </w:tcPr>
                <w:p w14:paraId="6BA67943"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Repasse</w:t>
                  </w:r>
                </w:p>
              </w:tc>
              <w:tc>
                <w:tcPr>
                  <w:tcW w:w="6029" w:type="dxa"/>
                  <w:tcBorders>
                    <w:top w:val="single" w:sz="4" w:space="0" w:color="00000A"/>
                    <w:left w:val="single" w:sz="4" w:space="0" w:color="000000"/>
                    <w:bottom w:val="single" w:sz="4" w:space="0" w:color="000000"/>
                    <w:right w:val="single" w:sz="4" w:space="0" w:color="000000"/>
                  </w:tcBorders>
                  <w:vAlign w:val="center"/>
                </w:tcPr>
                <w:p w14:paraId="6C86FFC4" w14:textId="77777777" w:rsidR="00135F9E" w:rsidRPr="008A149F" w:rsidRDefault="006745FF" w:rsidP="00F41969">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Valor previsto para a execução da 17ª edição 2026/2027 do FIT BH, com execução em 2026: R$200.000,00 (duzentos mil reais).</w:t>
                  </w:r>
                </w:p>
                <w:p w14:paraId="120EE8EF" w14:textId="77777777" w:rsidR="00135F9E" w:rsidRPr="008A149F" w:rsidRDefault="006745FF" w:rsidP="00F41969">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Valor previsto para a execução da 17ª edição 2026/2027 do FIT BH, com execução em 2027: R$2.350.000,00 (dois milhões, trezentos e cinquenta mil reais).</w:t>
                  </w:r>
                </w:p>
                <w:p w14:paraId="610ACD7F" w14:textId="77777777" w:rsidR="00135F9E" w:rsidRPr="008A149F" w:rsidRDefault="006745FF" w:rsidP="00F41969">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Valor de pré-produção previsto para a 18ª edição 2028/2029 do FIT BH, com execução em 2028: R$25.000,00 (vinte e cinco mil reais), a depender da aprovação da Lei Orçamentária Anual 2028. </w:t>
                  </w:r>
                </w:p>
                <w:p w14:paraId="767A7593" w14:textId="77777777" w:rsidR="00135F9E" w:rsidRPr="008A149F" w:rsidRDefault="006745FF" w:rsidP="00F41969">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Valor previsto para a execução da 18ª edição 2028/2029 do FIT BH, com execução em 2029: R$2.703.000,00 (dois milhões, setecentos e três mil reais), a depender da aprovação da Lei Orçamentária Anual 2029.</w:t>
                  </w:r>
                </w:p>
                <w:p w14:paraId="52FD6C95" w14:textId="77777777" w:rsidR="00135F9E" w:rsidRPr="008A149F" w:rsidRDefault="006745FF" w:rsidP="00F41969">
                  <w:pP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 </w:t>
                  </w:r>
                </w:p>
                <w:p w14:paraId="5F3B646C" w14:textId="77777777" w:rsidR="00135F9E" w:rsidRPr="008A149F" w:rsidRDefault="006745FF" w:rsidP="00F41969">
                  <w:pP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OBS: Os recursos são oriundos do Tesouro Municipal.</w:t>
                  </w:r>
                </w:p>
                <w:p w14:paraId="04886A57" w14:textId="77777777" w:rsidR="00135F9E" w:rsidRPr="008A149F" w:rsidRDefault="00135F9E" w:rsidP="00F41969">
                  <w:pPr>
                    <w:spacing w:before="120"/>
                    <w:ind w:left="2" w:hanging="2"/>
                    <w:jc w:val="both"/>
                    <w:rPr>
                      <w:rFonts w:ascii="Times New Roman" w:eastAsia="Calibri" w:hAnsi="Times New Roman" w:cs="Times New Roman"/>
                      <w:sz w:val="20"/>
                      <w:szCs w:val="20"/>
                    </w:rPr>
                  </w:pPr>
                </w:p>
              </w:tc>
            </w:tr>
            <w:tr w:rsidR="00D948C3" w:rsidRPr="008A149F" w14:paraId="3A2FE6E9" w14:textId="77777777">
              <w:trPr>
                <w:trHeight w:val="786"/>
                <w:jc w:val="center"/>
              </w:trPr>
              <w:tc>
                <w:tcPr>
                  <w:tcW w:w="3822" w:type="dxa"/>
                  <w:tcBorders>
                    <w:top w:val="single" w:sz="4" w:space="0" w:color="000000"/>
                    <w:left w:val="single" w:sz="4" w:space="0" w:color="000000"/>
                    <w:bottom w:val="single" w:sz="4" w:space="0" w:color="000000"/>
                    <w:right w:val="single" w:sz="4" w:space="0" w:color="000000"/>
                  </w:tcBorders>
                  <w:vAlign w:val="center"/>
                </w:tcPr>
                <w:p w14:paraId="2078DE71"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Contrapartida</w:t>
                  </w:r>
                </w:p>
              </w:tc>
              <w:tc>
                <w:tcPr>
                  <w:tcW w:w="6029" w:type="dxa"/>
                  <w:tcBorders>
                    <w:top w:val="single" w:sz="4" w:space="0" w:color="000000"/>
                    <w:left w:val="single" w:sz="4" w:space="0" w:color="000000"/>
                    <w:bottom w:val="single" w:sz="4" w:space="0" w:color="000000"/>
                    <w:right w:val="single" w:sz="4" w:space="0" w:color="000000"/>
                  </w:tcBorders>
                  <w:vAlign w:val="center"/>
                </w:tcPr>
                <w:p w14:paraId="57FA58DC"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Valor da mensuração dos bens e serviços postos à disposição pela OSC: (Apenas se houver)</w:t>
                  </w:r>
                </w:p>
              </w:tc>
            </w:tr>
            <w:tr w:rsidR="00D948C3" w:rsidRPr="008A149F" w14:paraId="416B6349" w14:textId="77777777">
              <w:trPr>
                <w:trHeight w:val="497"/>
                <w:jc w:val="center"/>
              </w:trPr>
              <w:tc>
                <w:tcPr>
                  <w:tcW w:w="3822" w:type="dxa"/>
                  <w:tcBorders>
                    <w:top w:val="single" w:sz="4" w:space="0" w:color="000000"/>
                    <w:left w:val="single" w:sz="4" w:space="0" w:color="000000"/>
                    <w:bottom w:val="single" w:sz="4" w:space="0" w:color="000000"/>
                    <w:right w:val="single" w:sz="4" w:space="0" w:color="000000"/>
                  </w:tcBorders>
                  <w:vAlign w:val="center"/>
                </w:tcPr>
                <w:p w14:paraId="5ABA3D34"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Valor Total da Proposta</w:t>
                  </w:r>
                  <w:r w:rsidRPr="008A149F">
                    <w:rPr>
                      <w:rFonts w:ascii="Times New Roman" w:eastAsia="Calibri" w:hAnsi="Times New Roman" w:cs="Times New Roman"/>
                      <w:sz w:val="20"/>
                      <w:szCs w:val="20"/>
                      <w:vertAlign w:val="superscript"/>
                    </w:rPr>
                    <w:footnoteReference w:id="1"/>
                  </w:r>
                  <w:r w:rsidRPr="008A149F">
                    <w:rPr>
                      <w:rFonts w:ascii="Times New Roman" w:eastAsia="Calibri" w:hAnsi="Times New Roman" w:cs="Times New Roman"/>
                      <w:sz w:val="20"/>
                      <w:szCs w:val="20"/>
                    </w:rPr>
                    <w:t xml:space="preserve"> para a execução da 17ª edição</w:t>
                  </w:r>
                </w:p>
              </w:tc>
              <w:tc>
                <w:tcPr>
                  <w:tcW w:w="6029" w:type="dxa"/>
                  <w:tcBorders>
                    <w:top w:val="single" w:sz="4" w:space="0" w:color="000000"/>
                    <w:left w:val="single" w:sz="4" w:space="0" w:color="000000"/>
                    <w:bottom w:val="single" w:sz="4" w:space="0" w:color="000000"/>
                    <w:right w:val="single" w:sz="4" w:space="0" w:color="000000"/>
                  </w:tcBorders>
                  <w:vAlign w:val="center"/>
                </w:tcPr>
                <w:p w14:paraId="35CAD573"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Valor somatório do repasse e contrapartida.</w:t>
                  </w:r>
                </w:p>
              </w:tc>
            </w:tr>
            <w:tr w:rsidR="00D948C3" w:rsidRPr="008A149F" w14:paraId="6B43285F" w14:textId="77777777">
              <w:trPr>
                <w:trHeight w:val="643"/>
                <w:jc w:val="center"/>
              </w:trPr>
              <w:tc>
                <w:tcPr>
                  <w:tcW w:w="3822" w:type="dxa"/>
                  <w:tcBorders>
                    <w:top w:val="single" w:sz="4" w:space="0" w:color="000000"/>
                    <w:left w:val="single" w:sz="4" w:space="0" w:color="000000"/>
                    <w:bottom w:val="single" w:sz="4" w:space="0" w:color="000000"/>
                    <w:right w:val="single" w:sz="4" w:space="0" w:color="000000"/>
                  </w:tcBorders>
                  <w:vAlign w:val="center"/>
                </w:tcPr>
                <w:p w14:paraId="4FCCBE70"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Valor Total da Proposta para a execução da 18ª edição</w:t>
                  </w:r>
                </w:p>
              </w:tc>
              <w:tc>
                <w:tcPr>
                  <w:tcW w:w="6029" w:type="dxa"/>
                  <w:tcBorders>
                    <w:top w:val="single" w:sz="4" w:space="0" w:color="000000"/>
                    <w:left w:val="single" w:sz="4" w:space="0" w:color="000000"/>
                    <w:bottom w:val="single" w:sz="4" w:space="0" w:color="000000"/>
                    <w:right w:val="single" w:sz="4" w:space="0" w:color="000000"/>
                  </w:tcBorders>
                  <w:vAlign w:val="center"/>
                </w:tcPr>
                <w:p w14:paraId="7CB29D22" w14:textId="77777777" w:rsidR="00135F9E" w:rsidRPr="008A149F" w:rsidRDefault="006745FF" w:rsidP="00F41969">
                  <w:pPr>
                    <w:tabs>
                      <w:tab w:val="left" w:pos="284"/>
                      <w:tab w:val="left" w:pos="851"/>
                    </w:tabs>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Valor somatório do repasse e contrapartida.</w:t>
                  </w:r>
                </w:p>
              </w:tc>
            </w:tr>
          </w:tbl>
          <w:p w14:paraId="0A70AAA5"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r w:rsidR="004D188E" w:rsidRPr="008A149F" w14:paraId="4D6E6E80" w14:textId="77777777">
        <w:tc>
          <w:tcPr>
            <w:tcW w:w="981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96E097A" w14:textId="77777777" w:rsidR="00135F9E" w:rsidRPr="008A149F" w:rsidRDefault="006745FF" w:rsidP="00F41969">
            <w:pPr>
              <w:widowControl/>
              <w:spacing w:before="120"/>
              <w:ind w:left="2" w:hanging="2"/>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10.2. Previsão de Despesas</w:t>
            </w:r>
          </w:p>
        </w:tc>
      </w:tr>
      <w:tr w:rsidR="004D188E" w:rsidRPr="008A149F" w14:paraId="0330B824" w14:textId="77777777">
        <w:tc>
          <w:tcPr>
            <w:tcW w:w="9810" w:type="dxa"/>
            <w:tcBorders>
              <w:top w:val="single" w:sz="4" w:space="0" w:color="00000A"/>
              <w:left w:val="single" w:sz="4" w:space="0" w:color="00000A"/>
              <w:bottom w:val="single" w:sz="4" w:space="0" w:color="00000A"/>
              <w:right w:val="single" w:sz="4" w:space="0" w:color="00000A"/>
            </w:tcBorders>
            <w:vAlign w:val="center"/>
          </w:tcPr>
          <w:p w14:paraId="209214E5" w14:textId="77777777" w:rsidR="00135F9E" w:rsidRPr="008A149F" w:rsidRDefault="00135F9E" w:rsidP="00F41969">
            <w:pPr>
              <w:spacing w:before="120" w:line="276" w:lineRule="auto"/>
              <w:ind w:left="2" w:hanging="2"/>
              <w:rPr>
                <w:rFonts w:ascii="Times New Roman" w:eastAsia="Calibri" w:hAnsi="Times New Roman" w:cs="Times New Roman"/>
                <w:sz w:val="20"/>
                <w:szCs w:val="20"/>
              </w:rPr>
            </w:pPr>
          </w:p>
          <w:tbl>
            <w:tblPr>
              <w:tblStyle w:val="af2"/>
              <w:tblW w:w="98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4"/>
              <w:gridCol w:w="1863"/>
              <w:gridCol w:w="1019"/>
              <w:gridCol w:w="1267"/>
              <w:gridCol w:w="990"/>
              <w:gridCol w:w="1028"/>
              <w:gridCol w:w="1465"/>
            </w:tblGrid>
            <w:tr w:rsidR="004D188E" w:rsidRPr="008A149F" w14:paraId="7BD79840" w14:textId="77777777">
              <w:trPr>
                <w:trHeight w:val="660"/>
                <w:jc w:val="center"/>
              </w:trPr>
              <w:tc>
                <w:tcPr>
                  <w:tcW w:w="223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F385A5A"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Natureza da Despesa</w:t>
                  </w:r>
                </w:p>
              </w:tc>
              <w:tc>
                <w:tcPr>
                  <w:tcW w:w="186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FEEFB45"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Item - Descrição</w:t>
                  </w:r>
                </w:p>
              </w:tc>
              <w:tc>
                <w:tcPr>
                  <w:tcW w:w="101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E2A7856"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Unidade do Item</w:t>
                  </w:r>
                </w:p>
              </w:tc>
              <w:tc>
                <w:tcPr>
                  <w:tcW w:w="1267"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E572ECB"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Quantidade do Item</w:t>
                  </w:r>
                </w:p>
              </w:tc>
              <w:tc>
                <w:tcPr>
                  <w:tcW w:w="9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1AAFA63"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Valor Unitário</w:t>
                  </w:r>
                </w:p>
              </w:tc>
              <w:tc>
                <w:tcPr>
                  <w:tcW w:w="102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7547D3C"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Valor Total Estimado</w:t>
                  </w:r>
                </w:p>
              </w:tc>
              <w:tc>
                <w:tcPr>
                  <w:tcW w:w="146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F553565"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Origem do Recurso</w:t>
                  </w:r>
                  <w:r w:rsidRPr="008A149F">
                    <w:rPr>
                      <w:rFonts w:ascii="Times New Roman" w:eastAsia="Calibri" w:hAnsi="Times New Roman" w:cs="Times New Roman"/>
                      <w:b/>
                      <w:bCs/>
                      <w:sz w:val="20"/>
                      <w:szCs w:val="20"/>
                      <w:vertAlign w:val="superscript"/>
                    </w:rPr>
                    <w:footnoteReference w:id="2"/>
                  </w:r>
                </w:p>
                <w:p w14:paraId="32EE5249"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Repasse ou Contrapartida</w:t>
                  </w:r>
                </w:p>
              </w:tc>
            </w:tr>
            <w:tr w:rsidR="004D188E" w:rsidRPr="008A149F" w14:paraId="5A1D3048" w14:textId="77777777">
              <w:trPr>
                <w:trHeight w:val="330"/>
                <w:jc w:val="center"/>
              </w:trPr>
              <w:tc>
                <w:tcPr>
                  <w:tcW w:w="2234" w:type="dxa"/>
                  <w:tcBorders>
                    <w:top w:val="single" w:sz="4" w:space="0" w:color="00000A"/>
                    <w:left w:val="single" w:sz="4" w:space="0" w:color="000000"/>
                    <w:bottom w:val="single" w:sz="4" w:space="0" w:color="000000"/>
                    <w:right w:val="single" w:sz="4" w:space="0" w:color="000000"/>
                  </w:tcBorders>
                </w:tcPr>
                <w:p w14:paraId="18F8D85F"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863" w:type="dxa"/>
                  <w:tcBorders>
                    <w:top w:val="single" w:sz="4" w:space="0" w:color="00000A"/>
                    <w:left w:val="single" w:sz="4" w:space="0" w:color="000000"/>
                    <w:bottom w:val="single" w:sz="4" w:space="0" w:color="000000"/>
                    <w:right w:val="single" w:sz="4" w:space="0" w:color="000000"/>
                  </w:tcBorders>
                </w:tcPr>
                <w:p w14:paraId="1D917793"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19" w:type="dxa"/>
                  <w:tcBorders>
                    <w:top w:val="single" w:sz="4" w:space="0" w:color="00000A"/>
                    <w:left w:val="single" w:sz="4" w:space="0" w:color="000000"/>
                    <w:bottom w:val="single" w:sz="4" w:space="0" w:color="000000"/>
                    <w:right w:val="single" w:sz="4" w:space="0" w:color="000000"/>
                  </w:tcBorders>
                </w:tcPr>
                <w:p w14:paraId="70A50BAE"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267" w:type="dxa"/>
                  <w:tcBorders>
                    <w:top w:val="single" w:sz="4" w:space="0" w:color="00000A"/>
                    <w:left w:val="single" w:sz="4" w:space="0" w:color="000000"/>
                    <w:bottom w:val="single" w:sz="4" w:space="0" w:color="000000"/>
                    <w:right w:val="single" w:sz="4" w:space="0" w:color="000000"/>
                  </w:tcBorders>
                </w:tcPr>
                <w:p w14:paraId="06BE04C8"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990" w:type="dxa"/>
                  <w:tcBorders>
                    <w:top w:val="single" w:sz="4" w:space="0" w:color="00000A"/>
                    <w:left w:val="single" w:sz="4" w:space="0" w:color="000000"/>
                    <w:bottom w:val="single" w:sz="4" w:space="0" w:color="000000"/>
                    <w:right w:val="single" w:sz="4" w:space="0" w:color="000000"/>
                  </w:tcBorders>
                </w:tcPr>
                <w:p w14:paraId="42CA15CB"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28" w:type="dxa"/>
                  <w:tcBorders>
                    <w:top w:val="single" w:sz="4" w:space="0" w:color="00000A"/>
                    <w:left w:val="single" w:sz="4" w:space="0" w:color="000000"/>
                    <w:bottom w:val="single" w:sz="4" w:space="0" w:color="000000"/>
                    <w:right w:val="single" w:sz="4" w:space="0" w:color="000000"/>
                  </w:tcBorders>
                  <w:vAlign w:val="center"/>
                </w:tcPr>
                <w:p w14:paraId="5DB2DBDE"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465" w:type="dxa"/>
                  <w:tcBorders>
                    <w:top w:val="single" w:sz="4" w:space="0" w:color="00000A"/>
                    <w:left w:val="single" w:sz="4" w:space="0" w:color="000000"/>
                    <w:bottom w:val="single" w:sz="4" w:space="0" w:color="000000"/>
                    <w:right w:val="single" w:sz="4" w:space="0" w:color="000000"/>
                  </w:tcBorders>
                  <w:vAlign w:val="center"/>
                </w:tcPr>
                <w:p w14:paraId="31A9CCA9"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r w:rsidR="006C1C79" w:rsidRPr="008A149F" w14:paraId="25E97A50" w14:textId="77777777">
              <w:trPr>
                <w:trHeight w:val="330"/>
                <w:jc w:val="center"/>
              </w:trPr>
              <w:tc>
                <w:tcPr>
                  <w:tcW w:w="2234" w:type="dxa"/>
                  <w:tcBorders>
                    <w:top w:val="single" w:sz="4" w:space="0" w:color="00000A"/>
                    <w:left w:val="single" w:sz="4" w:space="0" w:color="000000"/>
                    <w:bottom w:val="single" w:sz="4" w:space="0" w:color="000000"/>
                    <w:right w:val="single" w:sz="4" w:space="0" w:color="000000"/>
                  </w:tcBorders>
                </w:tcPr>
                <w:p w14:paraId="1524AF4A"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1863" w:type="dxa"/>
                  <w:tcBorders>
                    <w:top w:val="single" w:sz="4" w:space="0" w:color="00000A"/>
                    <w:left w:val="single" w:sz="4" w:space="0" w:color="000000"/>
                    <w:bottom w:val="single" w:sz="4" w:space="0" w:color="000000"/>
                    <w:right w:val="single" w:sz="4" w:space="0" w:color="000000"/>
                  </w:tcBorders>
                </w:tcPr>
                <w:p w14:paraId="3B65671A"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1019" w:type="dxa"/>
                  <w:tcBorders>
                    <w:top w:val="single" w:sz="4" w:space="0" w:color="00000A"/>
                    <w:left w:val="single" w:sz="4" w:space="0" w:color="000000"/>
                    <w:bottom w:val="single" w:sz="4" w:space="0" w:color="000000"/>
                    <w:right w:val="single" w:sz="4" w:space="0" w:color="000000"/>
                  </w:tcBorders>
                </w:tcPr>
                <w:p w14:paraId="3C311348"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1267" w:type="dxa"/>
                  <w:tcBorders>
                    <w:top w:val="single" w:sz="4" w:space="0" w:color="00000A"/>
                    <w:left w:val="single" w:sz="4" w:space="0" w:color="000000"/>
                    <w:bottom w:val="single" w:sz="4" w:space="0" w:color="000000"/>
                    <w:right w:val="single" w:sz="4" w:space="0" w:color="000000"/>
                  </w:tcBorders>
                </w:tcPr>
                <w:p w14:paraId="41BD8BE5"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990" w:type="dxa"/>
                  <w:tcBorders>
                    <w:top w:val="single" w:sz="4" w:space="0" w:color="00000A"/>
                    <w:left w:val="single" w:sz="4" w:space="0" w:color="000000"/>
                    <w:bottom w:val="single" w:sz="4" w:space="0" w:color="000000"/>
                    <w:right w:val="single" w:sz="4" w:space="0" w:color="000000"/>
                  </w:tcBorders>
                </w:tcPr>
                <w:p w14:paraId="1FACA8C2"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1028" w:type="dxa"/>
                  <w:tcBorders>
                    <w:top w:val="single" w:sz="4" w:space="0" w:color="00000A"/>
                    <w:left w:val="single" w:sz="4" w:space="0" w:color="000000"/>
                    <w:bottom w:val="single" w:sz="4" w:space="0" w:color="000000"/>
                    <w:right w:val="single" w:sz="4" w:space="0" w:color="000000"/>
                  </w:tcBorders>
                  <w:vAlign w:val="center"/>
                </w:tcPr>
                <w:p w14:paraId="3DD2E8C7"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c>
                <w:tcPr>
                  <w:tcW w:w="1465" w:type="dxa"/>
                  <w:tcBorders>
                    <w:top w:val="single" w:sz="4" w:space="0" w:color="00000A"/>
                    <w:left w:val="single" w:sz="4" w:space="0" w:color="000000"/>
                    <w:bottom w:val="single" w:sz="4" w:space="0" w:color="000000"/>
                    <w:right w:val="single" w:sz="4" w:space="0" w:color="000000"/>
                  </w:tcBorders>
                  <w:vAlign w:val="center"/>
                </w:tcPr>
                <w:p w14:paraId="5F38ED03" w14:textId="77777777" w:rsidR="006C1C79" w:rsidRPr="008A149F" w:rsidRDefault="006C1C79" w:rsidP="00F41969">
                  <w:pPr>
                    <w:spacing w:before="120"/>
                    <w:ind w:left="2" w:hanging="2"/>
                    <w:jc w:val="center"/>
                    <w:rPr>
                      <w:rFonts w:ascii="Times New Roman" w:eastAsia="Calibri" w:hAnsi="Times New Roman" w:cs="Times New Roman"/>
                      <w:sz w:val="20"/>
                      <w:szCs w:val="20"/>
                    </w:rPr>
                  </w:pPr>
                </w:p>
              </w:tc>
            </w:tr>
            <w:tr w:rsidR="004D188E" w:rsidRPr="008A149F" w14:paraId="5945887B" w14:textId="77777777">
              <w:trPr>
                <w:trHeight w:val="363"/>
                <w:jc w:val="center"/>
              </w:trPr>
              <w:tc>
                <w:tcPr>
                  <w:tcW w:w="2234" w:type="dxa"/>
                  <w:tcBorders>
                    <w:top w:val="single" w:sz="4" w:space="0" w:color="000000"/>
                    <w:left w:val="single" w:sz="4" w:space="0" w:color="000000"/>
                    <w:bottom w:val="single" w:sz="4" w:space="0" w:color="000000"/>
                    <w:right w:val="single" w:sz="4" w:space="0" w:color="000000"/>
                  </w:tcBorders>
                </w:tcPr>
                <w:p w14:paraId="2CD21F89"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863" w:type="dxa"/>
                  <w:tcBorders>
                    <w:top w:val="single" w:sz="4" w:space="0" w:color="000000"/>
                    <w:left w:val="single" w:sz="4" w:space="0" w:color="000000"/>
                    <w:bottom w:val="single" w:sz="4" w:space="0" w:color="000000"/>
                    <w:right w:val="single" w:sz="4" w:space="0" w:color="000000"/>
                  </w:tcBorders>
                </w:tcPr>
                <w:p w14:paraId="14109B65"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19" w:type="dxa"/>
                  <w:tcBorders>
                    <w:top w:val="single" w:sz="4" w:space="0" w:color="000000"/>
                    <w:left w:val="single" w:sz="4" w:space="0" w:color="000000"/>
                    <w:bottom w:val="single" w:sz="4" w:space="0" w:color="000000"/>
                    <w:right w:val="single" w:sz="4" w:space="0" w:color="000000"/>
                  </w:tcBorders>
                </w:tcPr>
                <w:p w14:paraId="5C263640"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267" w:type="dxa"/>
                  <w:tcBorders>
                    <w:top w:val="single" w:sz="4" w:space="0" w:color="000000"/>
                    <w:left w:val="single" w:sz="4" w:space="0" w:color="000000"/>
                    <w:bottom w:val="single" w:sz="4" w:space="0" w:color="000000"/>
                    <w:right w:val="single" w:sz="4" w:space="0" w:color="000000"/>
                  </w:tcBorders>
                </w:tcPr>
                <w:p w14:paraId="40FC16CF"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990" w:type="dxa"/>
                  <w:tcBorders>
                    <w:top w:val="single" w:sz="4" w:space="0" w:color="000000"/>
                    <w:left w:val="single" w:sz="4" w:space="0" w:color="000000"/>
                    <w:bottom w:val="single" w:sz="4" w:space="0" w:color="000000"/>
                    <w:right w:val="single" w:sz="4" w:space="0" w:color="000000"/>
                  </w:tcBorders>
                </w:tcPr>
                <w:p w14:paraId="2203C9B5"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065DFBAD"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465" w:type="dxa"/>
                  <w:tcBorders>
                    <w:top w:val="single" w:sz="4" w:space="0" w:color="000000"/>
                    <w:left w:val="single" w:sz="4" w:space="0" w:color="000000"/>
                    <w:bottom w:val="single" w:sz="4" w:space="0" w:color="000000"/>
                    <w:right w:val="single" w:sz="4" w:space="0" w:color="000000"/>
                  </w:tcBorders>
                  <w:vAlign w:val="center"/>
                </w:tcPr>
                <w:p w14:paraId="5E8CC3EF"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r w:rsidR="004D188E" w:rsidRPr="008A149F" w14:paraId="03E45EF8" w14:textId="77777777">
              <w:trPr>
                <w:trHeight w:val="363"/>
                <w:jc w:val="center"/>
              </w:trPr>
              <w:tc>
                <w:tcPr>
                  <w:tcW w:w="2234" w:type="dxa"/>
                  <w:tcBorders>
                    <w:top w:val="single" w:sz="4" w:space="0" w:color="000000"/>
                    <w:left w:val="single" w:sz="4" w:space="0" w:color="000000"/>
                    <w:bottom w:val="single" w:sz="4" w:space="0" w:color="000000"/>
                    <w:right w:val="single" w:sz="4" w:space="0" w:color="000000"/>
                  </w:tcBorders>
                </w:tcPr>
                <w:p w14:paraId="5B91BCA9"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863" w:type="dxa"/>
                  <w:tcBorders>
                    <w:top w:val="single" w:sz="4" w:space="0" w:color="000000"/>
                    <w:left w:val="single" w:sz="4" w:space="0" w:color="000000"/>
                    <w:bottom w:val="single" w:sz="4" w:space="0" w:color="000000"/>
                    <w:right w:val="single" w:sz="4" w:space="0" w:color="000000"/>
                  </w:tcBorders>
                </w:tcPr>
                <w:p w14:paraId="00FF8168"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19" w:type="dxa"/>
                  <w:tcBorders>
                    <w:top w:val="single" w:sz="4" w:space="0" w:color="000000"/>
                    <w:left w:val="single" w:sz="4" w:space="0" w:color="000000"/>
                    <w:bottom w:val="single" w:sz="4" w:space="0" w:color="000000"/>
                    <w:right w:val="single" w:sz="4" w:space="0" w:color="000000"/>
                  </w:tcBorders>
                </w:tcPr>
                <w:p w14:paraId="6514165F"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267" w:type="dxa"/>
                  <w:tcBorders>
                    <w:top w:val="single" w:sz="4" w:space="0" w:color="000000"/>
                    <w:left w:val="single" w:sz="4" w:space="0" w:color="000000"/>
                    <w:bottom w:val="single" w:sz="4" w:space="0" w:color="000000"/>
                    <w:right w:val="single" w:sz="4" w:space="0" w:color="000000"/>
                  </w:tcBorders>
                </w:tcPr>
                <w:p w14:paraId="4EAB1F11"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990" w:type="dxa"/>
                  <w:tcBorders>
                    <w:top w:val="single" w:sz="4" w:space="0" w:color="000000"/>
                    <w:left w:val="single" w:sz="4" w:space="0" w:color="000000"/>
                    <w:bottom w:val="single" w:sz="4" w:space="0" w:color="000000"/>
                    <w:right w:val="single" w:sz="4" w:space="0" w:color="000000"/>
                  </w:tcBorders>
                </w:tcPr>
                <w:p w14:paraId="15D3AB57"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7460EC1D"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465" w:type="dxa"/>
                  <w:tcBorders>
                    <w:top w:val="single" w:sz="4" w:space="0" w:color="000000"/>
                    <w:left w:val="single" w:sz="4" w:space="0" w:color="000000"/>
                    <w:bottom w:val="single" w:sz="4" w:space="0" w:color="000000"/>
                    <w:right w:val="single" w:sz="4" w:space="0" w:color="000000"/>
                  </w:tcBorders>
                  <w:vAlign w:val="center"/>
                </w:tcPr>
                <w:p w14:paraId="454F07A0"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r w:rsidR="004D188E" w:rsidRPr="008A149F" w14:paraId="461028AC" w14:textId="77777777">
              <w:trPr>
                <w:trHeight w:val="363"/>
                <w:jc w:val="center"/>
              </w:trPr>
              <w:tc>
                <w:tcPr>
                  <w:tcW w:w="2234" w:type="dxa"/>
                  <w:tcBorders>
                    <w:top w:val="single" w:sz="4" w:space="0" w:color="000000"/>
                    <w:left w:val="single" w:sz="4" w:space="0" w:color="000000"/>
                    <w:bottom w:val="single" w:sz="4" w:space="0" w:color="00000A"/>
                    <w:right w:val="single" w:sz="4" w:space="0" w:color="000000"/>
                  </w:tcBorders>
                </w:tcPr>
                <w:p w14:paraId="6B1BFB66"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863" w:type="dxa"/>
                  <w:tcBorders>
                    <w:top w:val="single" w:sz="4" w:space="0" w:color="000000"/>
                    <w:left w:val="single" w:sz="4" w:space="0" w:color="000000"/>
                    <w:bottom w:val="single" w:sz="4" w:space="0" w:color="00000A"/>
                    <w:right w:val="single" w:sz="4" w:space="0" w:color="000000"/>
                  </w:tcBorders>
                </w:tcPr>
                <w:p w14:paraId="2B8877CF"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19" w:type="dxa"/>
                  <w:tcBorders>
                    <w:top w:val="single" w:sz="4" w:space="0" w:color="000000"/>
                    <w:left w:val="single" w:sz="4" w:space="0" w:color="000000"/>
                    <w:bottom w:val="single" w:sz="4" w:space="0" w:color="00000A"/>
                    <w:right w:val="single" w:sz="4" w:space="0" w:color="000000"/>
                  </w:tcBorders>
                </w:tcPr>
                <w:p w14:paraId="2D690E80"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267" w:type="dxa"/>
                  <w:tcBorders>
                    <w:top w:val="single" w:sz="4" w:space="0" w:color="000000"/>
                    <w:left w:val="single" w:sz="4" w:space="0" w:color="000000"/>
                    <w:bottom w:val="single" w:sz="4" w:space="0" w:color="00000A"/>
                    <w:right w:val="single" w:sz="4" w:space="0" w:color="000000"/>
                  </w:tcBorders>
                </w:tcPr>
                <w:p w14:paraId="325E1739"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990" w:type="dxa"/>
                  <w:tcBorders>
                    <w:top w:val="single" w:sz="4" w:space="0" w:color="000000"/>
                    <w:left w:val="single" w:sz="4" w:space="0" w:color="000000"/>
                    <w:bottom w:val="single" w:sz="4" w:space="0" w:color="00000A"/>
                    <w:right w:val="single" w:sz="4" w:space="0" w:color="000000"/>
                  </w:tcBorders>
                </w:tcPr>
                <w:p w14:paraId="5EADAD90"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028" w:type="dxa"/>
                  <w:tcBorders>
                    <w:top w:val="single" w:sz="4" w:space="0" w:color="000000"/>
                    <w:left w:val="single" w:sz="4" w:space="0" w:color="000000"/>
                    <w:bottom w:val="single" w:sz="4" w:space="0" w:color="00000A"/>
                    <w:right w:val="single" w:sz="4" w:space="0" w:color="000000"/>
                  </w:tcBorders>
                  <w:vAlign w:val="center"/>
                </w:tcPr>
                <w:p w14:paraId="47E84E92"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c>
                <w:tcPr>
                  <w:tcW w:w="1465" w:type="dxa"/>
                  <w:tcBorders>
                    <w:top w:val="single" w:sz="4" w:space="0" w:color="000000"/>
                    <w:left w:val="single" w:sz="4" w:space="0" w:color="000000"/>
                    <w:bottom w:val="single" w:sz="4" w:space="0" w:color="000000"/>
                    <w:right w:val="single" w:sz="4" w:space="0" w:color="000000"/>
                  </w:tcBorders>
                  <w:vAlign w:val="center"/>
                </w:tcPr>
                <w:p w14:paraId="361B080A"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r w:rsidR="004D188E" w:rsidRPr="008A149F" w14:paraId="46B457FF" w14:textId="77777777">
              <w:trPr>
                <w:trHeight w:val="363"/>
                <w:jc w:val="center"/>
              </w:trPr>
              <w:tc>
                <w:tcPr>
                  <w:tcW w:w="8401" w:type="dxa"/>
                  <w:gridSpan w:val="6"/>
                  <w:tcBorders>
                    <w:top w:val="single" w:sz="4" w:space="0" w:color="00000A"/>
                    <w:left w:val="single" w:sz="4" w:space="0" w:color="00000A"/>
                    <w:bottom w:val="single" w:sz="4" w:space="0" w:color="00000A"/>
                    <w:right w:val="single" w:sz="4" w:space="0" w:color="00000A"/>
                  </w:tcBorders>
                  <w:shd w:val="clear" w:color="auto" w:fill="D9D9D9"/>
                </w:tcPr>
                <w:p w14:paraId="74F51B6F" w14:textId="77777777" w:rsidR="00135F9E" w:rsidRPr="008A149F" w:rsidRDefault="006745FF" w:rsidP="00F41969">
                  <w:pPr>
                    <w:spacing w:before="120"/>
                    <w:ind w:left="2" w:hanging="2"/>
                    <w:jc w:val="right"/>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Total</w:t>
                  </w:r>
                </w:p>
              </w:tc>
              <w:tc>
                <w:tcPr>
                  <w:tcW w:w="1465" w:type="dxa"/>
                  <w:tcBorders>
                    <w:top w:val="single" w:sz="4" w:space="0" w:color="000000"/>
                    <w:left w:val="single" w:sz="4" w:space="0" w:color="00000A"/>
                    <w:bottom w:val="single" w:sz="4" w:space="0" w:color="000000"/>
                    <w:right w:val="single" w:sz="4" w:space="0" w:color="000000"/>
                  </w:tcBorders>
                  <w:vAlign w:val="center"/>
                </w:tcPr>
                <w:p w14:paraId="7A2A6011"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tc>
            </w:tr>
          </w:tbl>
          <w:p w14:paraId="6C26F76A" w14:textId="77777777" w:rsidR="00755D27" w:rsidRPr="008A149F" w:rsidRDefault="00755D27" w:rsidP="00F41969">
            <w:pPr>
              <w:spacing w:before="120"/>
              <w:ind w:right="6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1 – Natureza da Despesa</w:t>
            </w:r>
          </w:p>
          <w:p w14:paraId="2DEE8A15"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as naturezas de despesas previstas para a execução da proposta (despesas com pessoal e encargos, aquisição de materiais, transporte, mobiliário, serviços de terceiros, contratações, transporte, etc.).</w:t>
            </w:r>
          </w:p>
          <w:p w14:paraId="333402C0"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2 – Item - Descrição</w:t>
            </w:r>
          </w:p>
          <w:p w14:paraId="6D5A3F49"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o descritivo do item das despesas previstas para a execução da proposta (despesas com pessoal/nome dos cargos, encargos, aquisição de materiais, transporte, mobiliário, serviços de terceiros, contratações artísticas, equipamentos, transporte, etc.).</w:t>
            </w:r>
          </w:p>
          <w:p w14:paraId="3A3AD4EC"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3 – Unidade do Item</w:t>
            </w:r>
          </w:p>
          <w:p w14:paraId="7E072FE2"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a unidade de medida do item, como: unidade, serviço, locação, hora, diária, mensal, etc.</w:t>
            </w:r>
          </w:p>
          <w:p w14:paraId="74C4DC3F"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4 – Quantidade do Item</w:t>
            </w:r>
          </w:p>
          <w:p w14:paraId="3F425380"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a quantidade do item.</w:t>
            </w:r>
          </w:p>
          <w:p w14:paraId="6E8A1DA7"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5 – Valor Unitário</w:t>
            </w:r>
          </w:p>
          <w:p w14:paraId="43A08CCC"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o valor unitário do item.</w:t>
            </w:r>
          </w:p>
          <w:p w14:paraId="01465524"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6 – Valor Total Estimado</w:t>
            </w:r>
          </w:p>
          <w:p w14:paraId="023CF031"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Informar o valor estimado da despesa, bem ou serviço necessário à execução do objeto. Com o objetivo de proporcionar maior precisão à análise de exequibilidade financeira da proposta, a proposta deve ser apresentada conforme o estabelecido no Parágrafo 1º do Artigo 26º do Decreto Municipal 16.746/2017:</w:t>
            </w:r>
          </w:p>
          <w:p w14:paraId="76D73E6C" w14:textId="77777777" w:rsidR="00755D27" w:rsidRPr="008A149F" w:rsidRDefault="00755D27" w:rsidP="00F41969">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r w:rsidRPr="008A149F">
              <w:rPr>
                <w:rFonts w:ascii="Times New Roman" w:eastAsia="Times New Roman" w:hAnsi="Times New Roman" w:cs="Times New Roman"/>
                <w:b/>
                <w:bCs/>
                <w:sz w:val="20"/>
                <w:szCs w:val="20"/>
              </w:rPr>
              <w:t>§ 1º –</w:t>
            </w:r>
            <w:r w:rsidRPr="008A149F">
              <w:rPr>
                <w:rFonts w:ascii="Times New Roman" w:eastAsia="Times New Roman" w:hAnsi="Times New Roman" w:cs="Times New Roman"/>
                <w:sz w:val="20"/>
                <w:szCs w:val="20"/>
              </w:rPr>
              <w:t xml:space="preserve"> A previsão de receitas e despesas de que trata o inciso II-A do art. 22 da Lei Federal nº 13.019, de 2014, deverá vir acompanhada da comprovação da compatibilidade dos custos apresentados com os preços praticados no mercado por meio de um dos elementos indicativos abaixo, sem prejuízo de outros:</w:t>
            </w:r>
          </w:p>
          <w:p w14:paraId="3A82AA88"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 –</w:t>
            </w:r>
            <w:r w:rsidRPr="008A149F">
              <w:rPr>
                <w:rFonts w:ascii="Times New Roman" w:eastAsia="Times New Roman" w:hAnsi="Times New Roman" w:cs="Times New Roman"/>
                <w:sz w:val="20"/>
                <w:szCs w:val="20"/>
              </w:rPr>
              <w:t xml:space="preserve"> Contratações similares ou parcerias da mesma natureza concluídas nos últimos três anos ou em execução.</w:t>
            </w:r>
          </w:p>
          <w:p w14:paraId="41D50749"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II –</w:t>
            </w:r>
            <w:r w:rsidRPr="008A149F">
              <w:rPr>
                <w:rFonts w:ascii="Times New Roman" w:eastAsia="Times New Roman" w:hAnsi="Times New Roman" w:cs="Times New Roman"/>
                <w:sz w:val="20"/>
                <w:szCs w:val="20"/>
              </w:rPr>
              <w:t xml:space="preserve"> Atas de registro de preços em vigência adotados por órgãos públicos vinculados à União, Estados, Distrito Federal ou Municípios da região onde será executado o objeto da parceria ou da sede da organização.</w:t>
            </w:r>
          </w:p>
          <w:p w14:paraId="24855A3B"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III –</w:t>
            </w:r>
            <w:r w:rsidRPr="008A149F">
              <w:rPr>
                <w:rFonts w:ascii="Times New Roman" w:eastAsia="Times New Roman" w:hAnsi="Times New Roman" w:cs="Times New Roman"/>
                <w:sz w:val="20"/>
                <w:szCs w:val="20"/>
              </w:rPr>
              <w:t xml:space="preserve"> Tabelas de preços de associações profissionais.</w:t>
            </w:r>
          </w:p>
          <w:p w14:paraId="2AE353B0"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IV –</w:t>
            </w:r>
            <w:r w:rsidRPr="008A149F">
              <w:rPr>
                <w:rFonts w:ascii="Times New Roman" w:eastAsia="Times New Roman" w:hAnsi="Times New Roman" w:cs="Times New Roman"/>
                <w:sz w:val="20"/>
                <w:szCs w:val="20"/>
              </w:rPr>
              <w:t xml:space="preserve"> Tabelas de preços referenciais da política pública setorial publicada pelo órgão ou entidade da administração pública municipal.</w:t>
            </w:r>
          </w:p>
          <w:p w14:paraId="6E0E6100"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 –</w:t>
            </w:r>
            <w:r w:rsidRPr="008A149F">
              <w:rPr>
                <w:rFonts w:ascii="Times New Roman" w:eastAsia="Times New Roman" w:hAnsi="Times New Roman" w:cs="Times New Roman"/>
                <w:sz w:val="20"/>
                <w:szCs w:val="20"/>
              </w:rPr>
              <w:t xml:space="preserve"> Pesquisa publicada em mídia especializada.</w:t>
            </w:r>
          </w:p>
          <w:p w14:paraId="38AC2394"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VI –</w:t>
            </w:r>
            <w:r w:rsidRPr="008A149F">
              <w:rPr>
                <w:rFonts w:ascii="Times New Roman" w:eastAsia="Times New Roman" w:hAnsi="Times New Roman" w:cs="Times New Roman"/>
                <w:sz w:val="20"/>
                <w:szCs w:val="20"/>
              </w:rPr>
              <w:t xml:space="preserve"> Sítios eletrônicos especializados ou de domínio amplo, desde que com data e hora de acesso.</w:t>
            </w:r>
          </w:p>
          <w:p w14:paraId="3EDDB1DE"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VII –</w:t>
            </w:r>
            <w:r w:rsidRPr="008A149F">
              <w:rPr>
                <w:rFonts w:ascii="Times New Roman" w:eastAsia="Times New Roman" w:hAnsi="Times New Roman" w:cs="Times New Roman"/>
                <w:sz w:val="20"/>
                <w:szCs w:val="20"/>
              </w:rPr>
              <w:t xml:space="preserve"> Portal de Compras Governamentais – www.comprasgovernamentais.gov.br.</w:t>
            </w:r>
          </w:p>
          <w:p w14:paraId="59FD67F7" w14:textId="77777777" w:rsidR="00755D27" w:rsidRPr="008A149F" w:rsidRDefault="00755D27" w:rsidP="00F41969">
            <w:pPr>
              <w:spacing w:before="120"/>
              <w:ind w:left="14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VIII –</w:t>
            </w:r>
            <w:r w:rsidRPr="008A149F">
              <w:rPr>
                <w:rFonts w:ascii="Times New Roman" w:eastAsia="Times New Roman" w:hAnsi="Times New Roman" w:cs="Times New Roman"/>
                <w:sz w:val="20"/>
                <w:szCs w:val="20"/>
              </w:rPr>
              <w:t xml:space="preserve"> Cotações com até três fornecedores ou prestadores de serviço, que poderão ser realizadas por item ou agrupamento de elementos de despesas.</w:t>
            </w:r>
          </w:p>
          <w:p w14:paraId="698A5228" w14:textId="6AA1D760" w:rsidR="00755D27" w:rsidRPr="008A149F" w:rsidRDefault="00755D27" w:rsidP="00F41969">
            <w:pPr>
              <w:widowControl/>
              <w:spacing w:before="1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 xml:space="preserve">Para comprovação dos </w:t>
            </w:r>
            <w:r w:rsidRPr="002F0E88">
              <w:rPr>
                <w:rFonts w:ascii="Times New Roman" w:eastAsia="Times New Roman" w:hAnsi="Times New Roman" w:cs="Times New Roman"/>
                <w:i/>
                <w:iCs/>
                <w:sz w:val="20"/>
                <w:szCs w:val="20"/>
              </w:rPr>
              <w:t xml:space="preserve">valores a serem apresentados pela OSC na proposta, </w:t>
            </w:r>
            <w:r w:rsidRPr="002F0E88">
              <w:rPr>
                <w:rFonts w:ascii="Times New Roman" w:eastAsia="Times New Roman" w:hAnsi="Times New Roman" w:cs="Times New Roman"/>
                <w:i/>
                <w:iCs/>
                <w:sz w:val="20"/>
                <w:szCs w:val="20"/>
                <w:u w:val="single"/>
              </w:rPr>
              <w:t>deverá ser entregue 1 (uma) forma de comprovação de custos</w:t>
            </w:r>
            <w:r w:rsidRPr="002F0E88">
              <w:rPr>
                <w:rFonts w:ascii="Times New Roman" w:eastAsia="Times New Roman" w:hAnsi="Times New Roman" w:cs="Times New Roman"/>
                <w:i/>
                <w:iCs/>
                <w:sz w:val="20"/>
                <w:szCs w:val="20"/>
              </w:rPr>
              <w:t xml:space="preserve"> nos termos do item 10.</w:t>
            </w:r>
            <w:r w:rsidR="00B01403" w:rsidRPr="002F0E88">
              <w:rPr>
                <w:rFonts w:ascii="Times New Roman" w:eastAsia="Times New Roman" w:hAnsi="Times New Roman" w:cs="Times New Roman"/>
                <w:i/>
                <w:iCs/>
                <w:sz w:val="20"/>
                <w:szCs w:val="20"/>
              </w:rPr>
              <w:t>8</w:t>
            </w:r>
            <w:r w:rsidRPr="002F0E88">
              <w:rPr>
                <w:rFonts w:ascii="Times New Roman" w:eastAsia="Times New Roman" w:hAnsi="Times New Roman" w:cs="Times New Roman"/>
                <w:i/>
                <w:iCs/>
                <w:sz w:val="20"/>
                <w:szCs w:val="20"/>
              </w:rPr>
              <w:t>.1.</w:t>
            </w:r>
          </w:p>
          <w:p w14:paraId="7A7ECA27" w14:textId="77777777" w:rsidR="00755D27" w:rsidRPr="008A149F" w:rsidRDefault="00755D27" w:rsidP="00F41969">
            <w:pPr>
              <w:keepNext/>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Coluna 7 – Origem do Recurso</w:t>
            </w:r>
          </w:p>
          <w:p w14:paraId="406BD0A9" w14:textId="6D1E4382" w:rsidR="00135F9E" w:rsidRPr="008A149F" w:rsidRDefault="00755D27" w:rsidP="00F41969">
            <w:pPr>
              <w:spacing w:before="120"/>
              <w:jc w:val="both"/>
              <w:rPr>
                <w:rFonts w:ascii="Times New Roman" w:eastAsia="Calibri" w:hAnsi="Times New Roman" w:cs="Times New Roman"/>
                <w:sz w:val="20"/>
                <w:szCs w:val="20"/>
              </w:rPr>
            </w:pPr>
            <w:r w:rsidRPr="008A149F">
              <w:rPr>
                <w:rFonts w:ascii="Times New Roman" w:eastAsia="Times New Roman" w:hAnsi="Times New Roman" w:cs="Times New Roman"/>
                <w:sz w:val="20"/>
                <w:szCs w:val="20"/>
              </w:rPr>
              <w:t>Informar se o recurso referente àquela despesa terá origem no repasse de recursos do Município ou em contrapartida em bens e serviços da organização.</w:t>
            </w:r>
          </w:p>
        </w:tc>
      </w:tr>
    </w:tbl>
    <w:p w14:paraId="7F150142" w14:textId="4011CD97" w:rsidR="00135F9E" w:rsidRDefault="00135F9E" w:rsidP="00F41969">
      <w:pPr>
        <w:spacing w:before="120"/>
        <w:ind w:left="2" w:hanging="2"/>
        <w:rPr>
          <w:rFonts w:ascii="Times New Roman" w:eastAsia="Calibri" w:hAnsi="Times New Roman" w:cs="Times New Roman"/>
          <w:sz w:val="20"/>
          <w:szCs w:val="20"/>
        </w:rPr>
      </w:pPr>
    </w:p>
    <w:p w14:paraId="70873586" w14:textId="77777777" w:rsidR="002F0E88" w:rsidRDefault="002F0E88" w:rsidP="00F41969">
      <w:pPr>
        <w:spacing w:before="120"/>
        <w:ind w:left="2" w:hanging="2"/>
        <w:rPr>
          <w:rFonts w:ascii="Times New Roman" w:eastAsia="Calibri" w:hAnsi="Times New Roman" w:cs="Times New Roman"/>
          <w:sz w:val="20"/>
          <w:szCs w:val="20"/>
        </w:rPr>
      </w:pPr>
    </w:p>
    <w:p w14:paraId="0608DD85" w14:textId="77777777" w:rsidR="005D0047" w:rsidRPr="008A149F" w:rsidRDefault="005D0047" w:rsidP="00F41969">
      <w:pPr>
        <w:spacing w:before="120"/>
        <w:ind w:left="2" w:hanging="2"/>
        <w:rPr>
          <w:rFonts w:ascii="Times New Roman" w:eastAsia="Calibri" w:hAnsi="Times New Roman" w:cs="Times New Roman"/>
          <w:sz w:val="20"/>
          <w:szCs w:val="20"/>
        </w:rPr>
      </w:pPr>
    </w:p>
    <w:tbl>
      <w:tblPr>
        <w:tblStyle w:val="af3"/>
        <w:tblW w:w="981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810"/>
      </w:tblGrid>
      <w:tr w:rsidR="004D188E" w:rsidRPr="008A149F" w14:paraId="622696FC" w14:textId="77777777">
        <w:tc>
          <w:tcPr>
            <w:tcW w:w="9810" w:type="dxa"/>
            <w:tcBorders>
              <w:top w:val="single" w:sz="4" w:space="0" w:color="00000A"/>
              <w:left w:val="single" w:sz="4" w:space="0" w:color="00000A"/>
              <w:bottom w:val="single" w:sz="4" w:space="0" w:color="00000A"/>
              <w:right w:val="single" w:sz="4" w:space="0" w:color="00000A"/>
            </w:tcBorders>
            <w:shd w:val="clear" w:color="auto" w:fill="D9D9D9"/>
          </w:tcPr>
          <w:p w14:paraId="63DE4C6B"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 xml:space="preserve">11. CONTRAPARTIDA DA ORGANIZAÇÃO DA SOCIEDADE CIVIL </w:t>
            </w:r>
            <w:r w:rsidRPr="008A149F">
              <w:rPr>
                <w:rFonts w:ascii="Times New Roman" w:eastAsia="Calibri" w:hAnsi="Times New Roman" w:cs="Times New Roman"/>
                <w:sz w:val="20"/>
                <w:szCs w:val="20"/>
              </w:rPr>
              <w:t>(SE HOUVER)</w:t>
            </w:r>
          </w:p>
        </w:tc>
      </w:tr>
    </w:tbl>
    <w:p w14:paraId="7D7B33E2" w14:textId="77777777" w:rsidR="00135F9E" w:rsidRPr="008A149F" w:rsidRDefault="006745FF" w:rsidP="00F41969">
      <w:pPr>
        <w:spacing w:before="120"/>
        <w:ind w:left="2"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Descrever os bens, serviços e despesas complementares a serem aportados na execução da parceria, com a respectiva forma de mensuração.</w:t>
      </w:r>
    </w:p>
    <w:p w14:paraId="7A826C58" w14:textId="77777777" w:rsidR="00135F9E" w:rsidRPr="008A149F" w:rsidRDefault="00135F9E" w:rsidP="00F41969">
      <w:pPr>
        <w:spacing w:before="120"/>
        <w:ind w:left="2" w:hanging="2"/>
        <w:jc w:val="both"/>
        <w:rPr>
          <w:rFonts w:ascii="Times New Roman" w:eastAsia="Calibri" w:hAnsi="Times New Roman" w:cs="Times New Roman"/>
          <w:sz w:val="20"/>
          <w:szCs w:val="20"/>
        </w:rPr>
      </w:pPr>
    </w:p>
    <w:p w14:paraId="788366EC" w14:textId="1D26FA01" w:rsidR="00135F9E" w:rsidRDefault="00135F9E" w:rsidP="00F41969">
      <w:pPr>
        <w:spacing w:before="120"/>
        <w:ind w:left="2" w:hanging="2"/>
        <w:jc w:val="both"/>
        <w:rPr>
          <w:rFonts w:ascii="Times New Roman" w:eastAsia="Calibri" w:hAnsi="Times New Roman" w:cs="Times New Roman"/>
          <w:sz w:val="20"/>
          <w:szCs w:val="20"/>
        </w:rPr>
      </w:pPr>
    </w:p>
    <w:p w14:paraId="7B51C529" w14:textId="77777777" w:rsidR="005D0047" w:rsidRPr="008A149F" w:rsidRDefault="005D0047" w:rsidP="00F41969">
      <w:pPr>
        <w:spacing w:before="120"/>
        <w:ind w:left="2" w:hanging="2"/>
        <w:jc w:val="both"/>
        <w:rPr>
          <w:rFonts w:ascii="Times New Roman" w:eastAsia="Calibri" w:hAnsi="Times New Roman" w:cs="Times New Roman"/>
          <w:sz w:val="20"/>
          <w:szCs w:val="20"/>
        </w:rPr>
      </w:pPr>
    </w:p>
    <w:tbl>
      <w:tblPr>
        <w:tblStyle w:val="af4"/>
        <w:tblW w:w="981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810"/>
      </w:tblGrid>
      <w:tr w:rsidR="004D188E" w:rsidRPr="008A149F" w14:paraId="6576E305" w14:textId="77777777">
        <w:tc>
          <w:tcPr>
            <w:tcW w:w="9810" w:type="dxa"/>
            <w:tcBorders>
              <w:top w:val="single" w:sz="4" w:space="0" w:color="00000A"/>
              <w:left w:val="single" w:sz="4" w:space="0" w:color="00000A"/>
              <w:bottom w:val="single" w:sz="4" w:space="0" w:color="00000A"/>
              <w:right w:val="single" w:sz="4" w:space="0" w:color="00000A"/>
            </w:tcBorders>
            <w:shd w:val="clear" w:color="auto" w:fill="D9D9D9"/>
          </w:tcPr>
          <w:p w14:paraId="64106EC8" w14:textId="77777777" w:rsidR="00135F9E" w:rsidRPr="008A149F" w:rsidRDefault="006745FF" w:rsidP="00F41969">
            <w:pPr>
              <w:widowControl/>
              <w:tabs>
                <w:tab w:val="left" w:pos="274"/>
              </w:tabs>
              <w:spacing w:before="120"/>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12. ASSINATURA DA OSC</w:t>
            </w:r>
          </w:p>
        </w:tc>
      </w:tr>
      <w:tr w:rsidR="004D188E" w:rsidRPr="008A149F" w14:paraId="7AB03D04" w14:textId="77777777">
        <w:trPr>
          <w:trHeight w:val="1417"/>
        </w:trPr>
        <w:tc>
          <w:tcPr>
            <w:tcW w:w="9810" w:type="dxa"/>
            <w:tcBorders>
              <w:top w:val="single" w:sz="4" w:space="0" w:color="00000A"/>
              <w:left w:val="single" w:sz="4" w:space="0" w:color="00000A"/>
              <w:bottom w:val="single" w:sz="4" w:space="0" w:color="00000A"/>
              <w:right w:val="single" w:sz="4" w:space="0" w:color="00000A"/>
            </w:tcBorders>
            <w:vAlign w:val="center"/>
          </w:tcPr>
          <w:p w14:paraId="1CF01408" w14:textId="77777777" w:rsidR="00135F9E" w:rsidRPr="008A149F" w:rsidRDefault="00135F9E" w:rsidP="00F41969">
            <w:pPr>
              <w:spacing w:before="120"/>
              <w:ind w:left="2" w:hanging="2"/>
              <w:jc w:val="center"/>
              <w:rPr>
                <w:rFonts w:ascii="Times New Roman" w:eastAsia="Calibri" w:hAnsi="Times New Roman" w:cs="Times New Roman"/>
                <w:sz w:val="20"/>
                <w:szCs w:val="20"/>
              </w:rPr>
            </w:pPr>
          </w:p>
          <w:p w14:paraId="413D28E2"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______ de ______________________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625645DC" w14:textId="77777777" w:rsidR="00135F9E" w:rsidRPr="008A149F" w:rsidRDefault="00135F9E" w:rsidP="00F41969">
            <w:pPr>
              <w:spacing w:before="120"/>
              <w:ind w:left="2" w:hanging="2"/>
              <w:rPr>
                <w:rFonts w:ascii="Times New Roman" w:eastAsia="Calibri" w:hAnsi="Times New Roman" w:cs="Times New Roman"/>
                <w:sz w:val="20"/>
                <w:szCs w:val="20"/>
              </w:rPr>
            </w:pPr>
          </w:p>
          <w:p w14:paraId="22C2E802" w14:textId="77777777" w:rsidR="00135F9E" w:rsidRPr="008A149F" w:rsidRDefault="00135F9E" w:rsidP="00F41969">
            <w:pPr>
              <w:spacing w:before="120"/>
              <w:ind w:left="2" w:hanging="2"/>
              <w:rPr>
                <w:rFonts w:ascii="Times New Roman" w:eastAsia="Calibri" w:hAnsi="Times New Roman" w:cs="Times New Roman"/>
                <w:sz w:val="20"/>
                <w:szCs w:val="20"/>
              </w:rPr>
            </w:pPr>
          </w:p>
          <w:p w14:paraId="2A4B5B76" w14:textId="77777777" w:rsidR="00135F9E" w:rsidRPr="008A149F" w:rsidRDefault="00135F9E" w:rsidP="00F41969">
            <w:pPr>
              <w:spacing w:before="120"/>
              <w:ind w:left="2" w:hanging="2"/>
              <w:rPr>
                <w:rFonts w:ascii="Times New Roman" w:eastAsia="Calibri" w:hAnsi="Times New Roman" w:cs="Times New Roman"/>
                <w:sz w:val="20"/>
                <w:szCs w:val="20"/>
              </w:rPr>
            </w:pPr>
          </w:p>
          <w:p w14:paraId="28008354" w14:textId="77777777" w:rsidR="00135F9E" w:rsidRPr="008A149F" w:rsidRDefault="00135F9E" w:rsidP="00F41969">
            <w:pPr>
              <w:spacing w:before="120"/>
              <w:ind w:left="2" w:hanging="2"/>
              <w:rPr>
                <w:rFonts w:ascii="Times New Roman" w:eastAsia="Calibri" w:hAnsi="Times New Roman" w:cs="Times New Roman"/>
                <w:sz w:val="20"/>
                <w:szCs w:val="20"/>
              </w:rPr>
            </w:pPr>
          </w:p>
          <w:p w14:paraId="36BAEF9A" w14:textId="77777777" w:rsidR="00135F9E" w:rsidRPr="008A149F" w:rsidRDefault="00135F9E" w:rsidP="00F41969">
            <w:pPr>
              <w:spacing w:before="120"/>
              <w:ind w:left="2" w:hanging="2"/>
              <w:rPr>
                <w:rFonts w:ascii="Times New Roman" w:eastAsia="Calibri" w:hAnsi="Times New Roman" w:cs="Times New Roman"/>
                <w:sz w:val="20"/>
                <w:szCs w:val="20"/>
              </w:rPr>
            </w:pPr>
          </w:p>
          <w:p w14:paraId="3C86C8BA"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___________________________________________</w:t>
            </w:r>
          </w:p>
          <w:p w14:paraId="19CF62FC" w14:textId="77777777" w:rsidR="00135F9E" w:rsidRPr="008A149F" w:rsidRDefault="006745FF" w:rsidP="00F41969">
            <w:pPr>
              <w:spacing w:before="120"/>
              <w:ind w:left="2" w:hanging="2"/>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Nome/Assinatura da Organização da Sociedade Civil</w:t>
            </w:r>
          </w:p>
          <w:p w14:paraId="4415281A" w14:textId="77777777" w:rsidR="00135F9E" w:rsidRPr="008A149F" w:rsidRDefault="00135F9E" w:rsidP="00F41969">
            <w:pPr>
              <w:tabs>
                <w:tab w:val="left" w:pos="284"/>
                <w:tab w:val="left" w:pos="851"/>
              </w:tabs>
              <w:spacing w:before="120"/>
              <w:ind w:left="2" w:hanging="2"/>
              <w:jc w:val="center"/>
              <w:rPr>
                <w:rFonts w:ascii="Times New Roman" w:eastAsia="Calibri" w:hAnsi="Times New Roman" w:cs="Times New Roman"/>
                <w:sz w:val="20"/>
                <w:szCs w:val="20"/>
              </w:rPr>
            </w:pPr>
          </w:p>
        </w:tc>
      </w:tr>
    </w:tbl>
    <w:p w14:paraId="5621BEE8" w14:textId="77777777" w:rsidR="00135F9E" w:rsidRPr="008A149F" w:rsidRDefault="00135F9E" w:rsidP="00F41969">
      <w:pPr>
        <w:widowControl/>
        <w:pBdr>
          <w:top w:val="nil"/>
          <w:left w:val="nil"/>
          <w:bottom w:val="nil"/>
          <w:right w:val="nil"/>
          <w:between w:val="nil"/>
        </w:pBdr>
        <w:shd w:val="clear" w:color="auto" w:fill="FFFFFF"/>
        <w:tabs>
          <w:tab w:val="left" w:pos="284"/>
          <w:tab w:val="left" w:pos="851"/>
        </w:tabs>
        <w:spacing w:before="120"/>
        <w:jc w:val="both"/>
        <w:rPr>
          <w:rFonts w:ascii="Times New Roman" w:eastAsia="Calibri" w:hAnsi="Times New Roman" w:cs="Times New Roman"/>
          <w:sz w:val="20"/>
          <w:szCs w:val="20"/>
        </w:rPr>
      </w:pPr>
    </w:p>
    <w:p w14:paraId="67A5BF3E" w14:textId="77777777" w:rsidR="00135F9E" w:rsidRPr="008A149F" w:rsidRDefault="00135F9E" w:rsidP="00F41969">
      <w:pPr>
        <w:widowControl/>
        <w:pBdr>
          <w:top w:val="nil"/>
          <w:left w:val="nil"/>
          <w:bottom w:val="nil"/>
          <w:right w:val="nil"/>
          <w:between w:val="nil"/>
        </w:pBdr>
        <w:shd w:val="clear" w:color="auto" w:fill="FFFFFF"/>
        <w:tabs>
          <w:tab w:val="left" w:pos="284"/>
          <w:tab w:val="left" w:pos="851"/>
        </w:tabs>
        <w:spacing w:before="120"/>
        <w:jc w:val="both"/>
        <w:rPr>
          <w:rFonts w:ascii="Times New Roman" w:eastAsia="Times New Roman" w:hAnsi="Times New Roman" w:cs="Times New Roman"/>
          <w:sz w:val="20"/>
          <w:szCs w:val="20"/>
        </w:rPr>
      </w:pPr>
    </w:p>
    <w:p w14:paraId="5CA69C1E" w14:textId="77777777" w:rsidR="00135F9E" w:rsidRPr="008A149F" w:rsidRDefault="00135F9E" w:rsidP="00F41969">
      <w:pPr>
        <w:widowControl/>
        <w:pBdr>
          <w:top w:val="nil"/>
          <w:left w:val="nil"/>
          <w:bottom w:val="nil"/>
          <w:right w:val="nil"/>
          <w:between w:val="nil"/>
        </w:pBdr>
        <w:shd w:val="clear" w:color="auto" w:fill="FFFFFF"/>
        <w:tabs>
          <w:tab w:val="left" w:pos="284"/>
          <w:tab w:val="left" w:pos="851"/>
        </w:tabs>
        <w:spacing w:before="120"/>
        <w:jc w:val="both"/>
        <w:rPr>
          <w:rFonts w:ascii="Times New Roman" w:eastAsia="Times New Roman" w:hAnsi="Times New Roman" w:cs="Times New Roman"/>
          <w:sz w:val="20"/>
          <w:szCs w:val="20"/>
        </w:rPr>
      </w:pPr>
    </w:p>
    <w:p w14:paraId="7EC008A1" w14:textId="77777777" w:rsidR="00135F9E" w:rsidRPr="008A149F" w:rsidRDefault="00135F9E" w:rsidP="00F41969">
      <w:pPr>
        <w:widowControl/>
        <w:shd w:val="clear" w:color="auto" w:fill="FFFFFF"/>
        <w:spacing w:before="120"/>
        <w:jc w:val="both"/>
        <w:rPr>
          <w:rFonts w:ascii="Times New Roman" w:eastAsia="Times New Roman" w:hAnsi="Times New Roman" w:cs="Times New Roman"/>
          <w:sz w:val="20"/>
          <w:szCs w:val="20"/>
        </w:rPr>
      </w:pPr>
    </w:p>
    <w:p w14:paraId="2818119C" w14:textId="77777777" w:rsidR="00135F9E" w:rsidRPr="008A149F" w:rsidRDefault="00135F9E" w:rsidP="00F41969">
      <w:pPr>
        <w:widowControl/>
        <w:shd w:val="clear" w:color="auto" w:fill="FFFFFF"/>
        <w:spacing w:before="120"/>
        <w:jc w:val="both"/>
        <w:rPr>
          <w:rFonts w:ascii="Times New Roman" w:eastAsia="Times New Roman" w:hAnsi="Times New Roman" w:cs="Times New Roman"/>
          <w:sz w:val="20"/>
          <w:szCs w:val="20"/>
        </w:rPr>
      </w:pPr>
    </w:p>
    <w:p w14:paraId="3E6850BC"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42EE0594" w14:textId="77777777" w:rsidR="00135F9E" w:rsidRPr="008A149F" w:rsidRDefault="00135F9E" w:rsidP="00B64D93">
      <w:pPr>
        <w:widowControl/>
        <w:shd w:val="clear" w:color="auto" w:fill="FFFFFF"/>
        <w:spacing w:before="240"/>
        <w:jc w:val="both"/>
        <w:rPr>
          <w:rFonts w:ascii="Times New Roman" w:eastAsia="Times New Roman" w:hAnsi="Times New Roman" w:cs="Times New Roman"/>
          <w:sz w:val="20"/>
          <w:szCs w:val="20"/>
        </w:rPr>
      </w:pPr>
    </w:p>
    <w:p w14:paraId="4058CAF8" w14:textId="77777777" w:rsidR="00135F9E" w:rsidRPr="008A149F" w:rsidRDefault="00135F9E" w:rsidP="00B64D93">
      <w:pPr>
        <w:widowControl/>
        <w:shd w:val="clear" w:color="auto" w:fill="FFFFFF"/>
        <w:spacing w:before="240"/>
        <w:jc w:val="both"/>
        <w:rPr>
          <w:rFonts w:ascii="Times New Roman" w:eastAsia="Times New Roman" w:hAnsi="Times New Roman" w:cs="Times New Roman"/>
          <w:sz w:val="20"/>
          <w:szCs w:val="20"/>
        </w:rPr>
      </w:pPr>
    </w:p>
    <w:p w14:paraId="296F5B8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sz w:val="20"/>
          <w:szCs w:val="20"/>
        </w:rPr>
      </w:pPr>
      <w:r w:rsidRPr="008A149F">
        <w:rPr>
          <w:rFonts w:ascii="Times New Roman" w:hAnsi="Times New Roman" w:cs="Times New Roman"/>
          <w:sz w:val="20"/>
          <w:szCs w:val="20"/>
        </w:rPr>
        <w:br w:type="page"/>
      </w:r>
      <w:r w:rsidRPr="008A149F">
        <w:rPr>
          <w:rFonts w:ascii="Times New Roman" w:eastAsia="Calibri" w:hAnsi="Times New Roman" w:cs="Times New Roman"/>
          <w:b/>
          <w:bCs/>
          <w:sz w:val="20"/>
          <w:szCs w:val="20"/>
        </w:rPr>
        <w:lastRenderedPageBreak/>
        <w:t>ANEXO III</w:t>
      </w:r>
    </w:p>
    <w:p w14:paraId="0B8198A4" w14:textId="77777777" w:rsidR="009A22FA" w:rsidRPr="008A149F" w:rsidRDefault="009A22FA" w:rsidP="00B64D93">
      <w:pPr>
        <w:widowControl/>
        <w:shd w:val="clear" w:color="auto" w:fill="FFFFFF"/>
        <w:tabs>
          <w:tab w:val="left" w:pos="284"/>
          <w:tab w:val="left" w:pos="851"/>
        </w:tabs>
        <w:spacing w:before="24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PLANO DE TRABALHO</w:t>
      </w:r>
      <w:r w:rsidRPr="008A149F">
        <w:rPr>
          <w:rFonts w:ascii="Times New Roman" w:eastAsia="Times New Roman" w:hAnsi="Times New Roman" w:cs="Times New Roman"/>
          <w:b/>
          <w:bCs/>
          <w:sz w:val="20"/>
          <w:szCs w:val="20"/>
        </w:rPr>
        <w:br/>
      </w:r>
      <w:r w:rsidRPr="008A149F">
        <w:rPr>
          <w:rFonts w:ascii="Times New Roman" w:eastAsia="Times New Roman" w:hAnsi="Times New Roman" w:cs="Times New Roman"/>
          <w:sz w:val="20"/>
          <w:szCs w:val="20"/>
        </w:rPr>
        <w:t xml:space="preserve"> (Minuta – Apresentar o Plano de Trabalho preferencialmente em papel timbrado da OSC)</w:t>
      </w:r>
    </w:p>
    <w:p w14:paraId="05C9794A" w14:textId="77777777" w:rsidR="009A22FA" w:rsidRPr="008A149F" w:rsidRDefault="009A22FA" w:rsidP="00B64D93">
      <w:pPr>
        <w:widowControl/>
        <w:shd w:val="clear" w:color="auto" w:fill="FFFFFF"/>
        <w:tabs>
          <w:tab w:val="left" w:pos="284"/>
          <w:tab w:val="left" w:pos="851"/>
        </w:tabs>
        <w:spacing w:before="240"/>
        <w:jc w:val="center"/>
        <w:rPr>
          <w:rFonts w:ascii="Times New Roman" w:eastAsia="Times New Roman" w:hAnsi="Times New Roman" w:cs="Times New Roman"/>
          <w:sz w:val="20"/>
          <w:szCs w:val="20"/>
        </w:rPr>
      </w:pPr>
    </w:p>
    <w:tbl>
      <w:tblPr>
        <w:tblW w:w="964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838"/>
        <w:gridCol w:w="990"/>
        <w:gridCol w:w="854"/>
        <w:gridCol w:w="2837"/>
        <w:gridCol w:w="2126"/>
      </w:tblGrid>
      <w:tr w:rsidR="009A22FA" w:rsidRPr="008A149F" w14:paraId="0A1ACB4A" w14:textId="77777777" w:rsidTr="007977C0">
        <w:trPr>
          <w:trHeight w:val="455"/>
          <w:jc w:val="center"/>
        </w:trPr>
        <w:tc>
          <w:tcPr>
            <w:tcW w:w="9645" w:type="dxa"/>
            <w:gridSpan w:val="5"/>
            <w:tcBorders>
              <w:top w:val="single" w:sz="4" w:space="0" w:color="00000A"/>
              <w:left w:val="single" w:sz="4" w:space="0" w:color="00000A"/>
              <w:bottom w:val="single" w:sz="4" w:space="0" w:color="00000A"/>
              <w:right w:val="single" w:sz="4" w:space="0" w:color="00000A"/>
            </w:tcBorders>
            <w:shd w:val="clear" w:color="auto" w:fill="D9D9D9"/>
            <w:vAlign w:val="center"/>
          </w:tcPr>
          <w:p w14:paraId="1D3EB7B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PLANO DE TRABALHO</w:t>
            </w:r>
          </w:p>
        </w:tc>
      </w:tr>
      <w:tr w:rsidR="009A22FA" w:rsidRPr="008A149F" w14:paraId="2652E3B7" w14:textId="77777777" w:rsidTr="007977C0">
        <w:trPr>
          <w:trHeight w:val="455"/>
          <w:jc w:val="center"/>
        </w:trPr>
        <w:tc>
          <w:tcPr>
            <w:tcW w:w="9645" w:type="dxa"/>
            <w:gridSpan w:val="5"/>
            <w:tcBorders>
              <w:top w:val="single" w:sz="4" w:space="0" w:color="00000A"/>
              <w:left w:val="single" w:sz="4" w:space="0" w:color="00000A"/>
              <w:bottom w:val="single" w:sz="4" w:space="0" w:color="00000A"/>
              <w:right w:val="single" w:sz="4" w:space="0" w:color="00000A"/>
            </w:tcBorders>
            <w:shd w:val="clear" w:color="auto" w:fill="D9D9D9"/>
            <w:vAlign w:val="center"/>
          </w:tcPr>
          <w:p w14:paraId="40F58743" w14:textId="77777777" w:rsidR="009A22FA" w:rsidRPr="008A149F" w:rsidRDefault="009A22FA" w:rsidP="00434027">
            <w:pPr>
              <w:tabs>
                <w:tab w:val="left" w:pos="409"/>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 DADOS DO PROJETO</w:t>
            </w:r>
          </w:p>
        </w:tc>
      </w:tr>
      <w:tr w:rsidR="009A22FA" w:rsidRPr="008A149F" w14:paraId="32F5E87A" w14:textId="77777777" w:rsidTr="007977C0">
        <w:trPr>
          <w:trHeight w:val="455"/>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54F6BD2B" w14:textId="77777777" w:rsidR="009A22FA" w:rsidRPr="008A149F" w:rsidRDefault="009A22FA" w:rsidP="00434027">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Nome do Projeto:</w:t>
            </w:r>
            <w:r w:rsidRPr="008A149F">
              <w:rPr>
                <w:rFonts w:ascii="Times New Roman" w:eastAsia="Times New Roman" w:hAnsi="Times New Roman" w:cs="Times New Roman"/>
                <w:i/>
                <w:iCs/>
                <w:sz w:val="20"/>
                <w:szCs w:val="20"/>
              </w:rPr>
              <w:t xml:space="preserve"> </w:t>
            </w:r>
            <w:r w:rsidRPr="008A149F">
              <w:rPr>
                <w:rFonts w:ascii="Times New Roman" w:eastAsia="Times New Roman" w:hAnsi="Times New Roman" w:cs="Times New Roman"/>
                <w:b/>
                <w:bCs/>
                <w:sz w:val="20"/>
                <w:szCs w:val="20"/>
              </w:rPr>
              <w:t>17ª EDIÇÃO DO FESTIVAL INTERNACIONAL DE TEATRO PALCO &amp; RUA DE BELO HORIZONTE - FIT BH, e;</w:t>
            </w:r>
          </w:p>
          <w:p w14:paraId="18C404B9"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18ª EDIÇÃO DO FESTIVAL INTERNACIONAL DE TEATRO PALCO &amp; RUA DE BELO HORIZONTE - FIT BH.</w:t>
            </w:r>
          </w:p>
        </w:tc>
      </w:tr>
      <w:tr w:rsidR="009A22FA" w:rsidRPr="008A149F" w14:paraId="23D51576" w14:textId="77777777" w:rsidTr="007977C0">
        <w:trPr>
          <w:trHeight w:val="455"/>
          <w:jc w:val="center"/>
        </w:trPr>
        <w:tc>
          <w:tcPr>
            <w:tcW w:w="2838" w:type="dxa"/>
            <w:tcBorders>
              <w:top w:val="single" w:sz="4" w:space="0" w:color="00000A"/>
              <w:left w:val="single" w:sz="4" w:space="0" w:color="00000A"/>
              <w:bottom w:val="single" w:sz="4" w:space="0" w:color="00000A"/>
              <w:right w:val="single" w:sz="4" w:space="0" w:color="00000A"/>
            </w:tcBorders>
            <w:vAlign w:val="center"/>
          </w:tcPr>
          <w:p w14:paraId="1EE45DC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Prazo de execução: </w:t>
            </w:r>
            <w:r w:rsidRPr="008A149F">
              <w:rPr>
                <w:rFonts w:ascii="Times New Roman" w:eastAsia="Times New Roman" w:hAnsi="Times New Roman" w:cs="Times New Roman"/>
                <w:i/>
                <w:iCs/>
                <w:sz w:val="20"/>
                <w:szCs w:val="20"/>
              </w:rPr>
              <w:t>(Em meses) 36 (trinta e seis) meses</w:t>
            </w:r>
          </w:p>
        </w:tc>
        <w:tc>
          <w:tcPr>
            <w:tcW w:w="6807" w:type="dxa"/>
            <w:gridSpan w:val="4"/>
            <w:tcBorders>
              <w:top w:val="single" w:sz="4" w:space="0" w:color="00000A"/>
              <w:left w:val="single" w:sz="4" w:space="0" w:color="00000A"/>
              <w:bottom w:val="single" w:sz="4" w:space="0" w:color="00000A"/>
              <w:right w:val="single" w:sz="4" w:space="0" w:color="00000A"/>
            </w:tcBorders>
            <w:vAlign w:val="center"/>
          </w:tcPr>
          <w:p w14:paraId="39EF2DE8"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17ª edição 2026/2027 do FIT BH, com execução em 2026: R$200.000,00 (duzentos mil reais).</w:t>
            </w:r>
          </w:p>
          <w:p w14:paraId="27C0EC1C"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17ª edição 2026/2027 do FIT BH, com execução em 2027: R$2.350.000,00 (dois milhões, trezentos e cinquenta mil reais).</w:t>
            </w:r>
          </w:p>
          <w:p w14:paraId="2F2EA4F2"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de pré-produção previsto para a 18ª edição 2028/2029 do FIT BH, com execução em 2028: R$25.000,00 (vinte e cinco mil reais), a depender da aprovação da Lei Orçamentária Anual 2028. </w:t>
            </w:r>
          </w:p>
          <w:p w14:paraId="2B7AA94A"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18ª edição 2028/2029 do FIT BH, com execução em 2029: R$2.703.000,00 (dois milhões, setecentos e três mil reais), a depender da aprovação da Lei Orçamentária Anual 2029.</w:t>
            </w:r>
          </w:p>
          <w:p w14:paraId="454FDCC4"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OBS: Os recursos são oriundos do Tesouro Municipal.</w:t>
            </w:r>
          </w:p>
        </w:tc>
      </w:tr>
      <w:tr w:rsidR="009A22FA" w:rsidRPr="008A149F" w14:paraId="3646F7B9" w14:textId="77777777" w:rsidTr="007977C0">
        <w:trPr>
          <w:trHeight w:val="455"/>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40A50391" w14:textId="77777777" w:rsidR="009A22FA" w:rsidRPr="008A149F" w:rsidRDefault="009A22FA" w:rsidP="00434027">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 xml:space="preserve">Objeto da Parceria: </w:t>
            </w:r>
          </w:p>
          <w:p w14:paraId="1586B841"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Realizar a </w:t>
            </w:r>
            <w:r w:rsidRPr="008A149F">
              <w:rPr>
                <w:rFonts w:ascii="Times New Roman" w:eastAsia="Times New Roman" w:hAnsi="Times New Roman" w:cs="Times New Roman"/>
                <w:b/>
                <w:bCs/>
                <w:sz w:val="20"/>
                <w:szCs w:val="20"/>
              </w:rPr>
              <w:t>17ª Edição do Festival Internacional de Teatro Palco &amp; Rua de Belo Horizonte - FIT BH 2026/2027</w:t>
            </w:r>
            <w:r w:rsidRPr="008A149F">
              <w:rPr>
                <w:rFonts w:ascii="Times New Roman" w:eastAsia="Times New Roman" w:hAnsi="Times New Roman" w:cs="Times New Roman"/>
                <w:sz w:val="20"/>
                <w:szCs w:val="20"/>
              </w:rPr>
              <w:t>, em parceria com a Fundação Municipal de Cultura.</w:t>
            </w:r>
          </w:p>
          <w:p w14:paraId="6C5762A3" w14:textId="77777777" w:rsidR="009A22FA" w:rsidRPr="008A149F" w:rsidRDefault="009A22FA" w:rsidP="00434027">
            <w:pPr>
              <w:spacing w:before="120"/>
              <w:jc w:val="both"/>
              <w:rPr>
                <w:rFonts w:ascii="Times New Roman" w:eastAsia="Times New Roman" w:hAnsi="Times New Roman" w:cs="Times New Roman"/>
                <w:b/>
                <w:bCs/>
                <w:sz w:val="20"/>
                <w:szCs w:val="20"/>
                <w:u w:val="single"/>
              </w:rPr>
            </w:pPr>
            <w:r w:rsidRPr="008A149F">
              <w:rPr>
                <w:rFonts w:ascii="Times New Roman" w:eastAsia="Times New Roman" w:hAnsi="Times New Roman" w:cs="Times New Roman"/>
                <w:b/>
                <w:bCs/>
                <w:sz w:val="20"/>
                <w:szCs w:val="20"/>
                <w:u w:val="single"/>
              </w:rPr>
              <w:t>E</w:t>
            </w:r>
          </w:p>
          <w:p w14:paraId="6F6FFCED"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Realizar a </w:t>
            </w:r>
            <w:r w:rsidRPr="008A149F">
              <w:rPr>
                <w:rFonts w:ascii="Times New Roman" w:eastAsia="Times New Roman" w:hAnsi="Times New Roman" w:cs="Times New Roman"/>
                <w:b/>
                <w:bCs/>
                <w:sz w:val="20"/>
                <w:szCs w:val="20"/>
              </w:rPr>
              <w:t>18ª Edição do Festival Internacional de Teatro Palco &amp; Rua de Belo Horizonte - FIT BH 2028/2029</w:t>
            </w:r>
            <w:r w:rsidRPr="008A149F">
              <w:rPr>
                <w:rFonts w:ascii="Times New Roman" w:eastAsia="Times New Roman" w:hAnsi="Times New Roman" w:cs="Times New Roman"/>
                <w:sz w:val="20"/>
                <w:szCs w:val="20"/>
              </w:rPr>
              <w:t>, em parceria com a Fundação Municipal de Cultura.</w:t>
            </w:r>
          </w:p>
        </w:tc>
      </w:tr>
      <w:tr w:rsidR="009A22FA" w:rsidRPr="008A149F" w14:paraId="4AE76610" w14:textId="77777777" w:rsidTr="007977C0">
        <w:trPr>
          <w:trHeight w:val="455"/>
          <w:jc w:val="center"/>
        </w:trPr>
        <w:tc>
          <w:tcPr>
            <w:tcW w:w="9645" w:type="dxa"/>
            <w:gridSpan w:val="5"/>
            <w:tcBorders>
              <w:top w:val="single" w:sz="4" w:space="0" w:color="00000A"/>
              <w:left w:val="single" w:sz="4" w:space="0" w:color="00000A"/>
              <w:bottom w:val="single" w:sz="4" w:space="0" w:color="00000A"/>
              <w:right w:val="single" w:sz="4" w:space="0" w:color="00000A"/>
            </w:tcBorders>
            <w:shd w:val="clear" w:color="auto" w:fill="D9D9D9"/>
            <w:vAlign w:val="center"/>
          </w:tcPr>
          <w:p w14:paraId="5B9A5623" w14:textId="77777777" w:rsidR="009A22FA" w:rsidRPr="008A149F" w:rsidRDefault="009A22FA" w:rsidP="00434027">
            <w:pPr>
              <w:tabs>
                <w:tab w:val="left" w:pos="309"/>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 DADOS CADASTRAIS</w:t>
            </w:r>
          </w:p>
        </w:tc>
      </w:tr>
      <w:tr w:rsidR="009A22FA" w:rsidRPr="008A149F" w14:paraId="753FF7BB" w14:textId="77777777" w:rsidTr="007977C0">
        <w:trPr>
          <w:trHeight w:val="433"/>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2A435C7D" w14:textId="77777777" w:rsidR="009A22FA" w:rsidRPr="008A149F" w:rsidRDefault="009A22FA" w:rsidP="00434027">
            <w:pPr>
              <w:tabs>
                <w:tab w:val="left" w:pos="284"/>
                <w:tab w:val="left" w:pos="72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Organização da Sociedade Civil: </w:t>
            </w:r>
          </w:p>
        </w:tc>
      </w:tr>
      <w:tr w:rsidR="009A22FA" w:rsidRPr="008A149F" w14:paraId="064E57F9" w14:textId="77777777" w:rsidTr="007977C0">
        <w:trPr>
          <w:jc w:val="center"/>
        </w:trPr>
        <w:tc>
          <w:tcPr>
            <w:tcW w:w="4682" w:type="dxa"/>
            <w:gridSpan w:val="3"/>
            <w:tcBorders>
              <w:top w:val="single" w:sz="4" w:space="0" w:color="00000A"/>
              <w:left w:val="single" w:sz="4" w:space="0" w:color="00000A"/>
              <w:bottom w:val="single" w:sz="4" w:space="0" w:color="00000A"/>
              <w:right w:val="single" w:sz="4" w:space="0" w:color="00000A"/>
            </w:tcBorders>
            <w:vAlign w:val="center"/>
          </w:tcPr>
          <w:p w14:paraId="320FB659" w14:textId="77777777" w:rsidR="009A22FA" w:rsidRPr="008A149F" w:rsidRDefault="009A22FA" w:rsidP="00434027">
            <w:pPr>
              <w:tabs>
                <w:tab w:val="left" w:pos="284"/>
                <w:tab w:val="left" w:pos="72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CNPJ: </w:t>
            </w:r>
          </w:p>
        </w:tc>
        <w:tc>
          <w:tcPr>
            <w:tcW w:w="4963" w:type="dxa"/>
            <w:gridSpan w:val="2"/>
            <w:tcBorders>
              <w:top w:val="single" w:sz="4" w:space="0" w:color="00000A"/>
              <w:left w:val="single" w:sz="4" w:space="0" w:color="00000A"/>
              <w:bottom w:val="single" w:sz="4" w:space="0" w:color="00000A"/>
              <w:right w:val="single" w:sz="4" w:space="0" w:color="00000A"/>
            </w:tcBorders>
            <w:vAlign w:val="center"/>
          </w:tcPr>
          <w:p w14:paraId="1FD34016" w14:textId="77777777" w:rsidR="009A22FA" w:rsidRPr="008A149F" w:rsidRDefault="009A22FA" w:rsidP="00434027">
            <w:pPr>
              <w:tabs>
                <w:tab w:val="left" w:pos="284"/>
                <w:tab w:val="left" w:pos="72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Data de abertura do CNPJ: </w:t>
            </w:r>
          </w:p>
        </w:tc>
      </w:tr>
      <w:tr w:rsidR="009A22FA" w:rsidRPr="008A149F" w14:paraId="1C993C58" w14:textId="77777777" w:rsidTr="007977C0">
        <w:trPr>
          <w:trHeight w:val="342"/>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0691A5FB"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Endereço:</w:t>
            </w:r>
          </w:p>
        </w:tc>
      </w:tr>
      <w:tr w:rsidR="009A22FA" w:rsidRPr="008A149F" w14:paraId="2DE22D79" w14:textId="77777777" w:rsidTr="007977C0">
        <w:trPr>
          <w:trHeight w:val="263"/>
          <w:jc w:val="center"/>
        </w:trPr>
        <w:tc>
          <w:tcPr>
            <w:tcW w:w="3828" w:type="dxa"/>
            <w:gridSpan w:val="2"/>
            <w:tcBorders>
              <w:top w:val="single" w:sz="4" w:space="0" w:color="00000A"/>
              <w:left w:val="single" w:sz="4" w:space="0" w:color="00000A"/>
              <w:bottom w:val="single" w:sz="4" w:space="0" w:color="00000A"/>
              <w:right w:val="single" w:sz="4" w:space="0" w:color="00000A"/>
            </w:tcBorders>
            <w:vAlign w:val="center"/>
          </w:tcPr>
          <w:p w14:paraId="3DACAB40"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Bairro: </w:t>
            </w:r>
          </w:p>
        </w:tc>
        <w:tc>
          <w:tcPr>
            <w:tcW w:w="3691" w:type="dxa"/>
            <w:gridSpan w:val="2"/>
            <w:tcBorders>
              <w:top w:val="single" w:sz="4" w:space="0" w:color="00000A"/>
              <w:left w:val="single" w:sz="4" w:space="0" w:color="00000A"/>
              <w:bottom w:val="single" w:sz="4" w:space="0" w:color="00000A"/>
              <w:right w:val="single" w:sz="4" w:space="0" w:color="00000A"/>
            </w:tcBorders>
            <w:vAlign w:val="center"/>
          </w:tcPr>
          <w:p w14:paraId="24328155"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Cidade: </w:t>
            </w:r>
          </w:p>
        </w:tc>
        <w:tc>
          <w:tcPr>
            <w:tcW w:w="2126" w:type="dxa"/>
            <w:tcBorders>
              <w:top w:val="single" w:sz="4" w:space="0" w:color="00000A"/>
              <w:left w:val="single" w:sz="4" w:space="0" w:color="00000A"/>
              <w:bottom w:val="single" w:sz="4" w:space="0" w:color="00000A"/>
              <w:right w:val="single" w:sz="4" w:space="0" w:color="00000A"/>
            </w:tcBorders>
            <w:vAlign w:val="center"/>
          </w:tcPr>
          <w:p w14:paraId="40984D81"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CEP: </w:t>
            </w:r>
          </w:p>
        </w:tc>
      </w:tr>
      <w:tr w:rsidR="009A22FA" w:rsidRPr="008A149F" w14:paraId="11ECC1BB" w14:textId="77777777" w:rsidTr="007977C0">
        <w:trPr>
          <w:trHeight w:val="287"/>
          <w:jc w:val="center"/>
        </w:trPr>
        <w:tc>
          <w:tcPr>
            <w:tcW w:w="4682" w:type="dxa"/>
            <w:gridSpan w:val="3"/>
            <w:tcBorders>
              <w:top w:val="single" w:sz="4" w:space="0" w:color="00000A"/>
              <w:left w:val="single" w:sz="4" w:space="0" w:color="00000A"/>
              <w:bottom w:val="single" w:sz="4" w:space="0" w:color="00000A"/>
              <w:right w:val="single" w:sz="4" w:space="0" w:color="00000A"/>
            </w:tcBorders>
            <w:vAlign w:val="center"/>
          </w:tcPr>
          <w:p w14:paraId="58F74C1A"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Telefone: </w:t>
            </w:r>
          </w:p>
        </w:tc>
        <w:tc>
          <w:tcPr>
            <w:tcW w:w="4963" w:type="dxa"/>
            <w:gridSpan w:val="2"/>
            <w:tcBorders>
              <w:top w:val="single" w:sz="4" w:space="0" w:color="00000A"/>
              <w:left w:val="single" w:sz="4" w:space="0" w:color="00000A"/>
              <w:bottom w:val="single" w:sz="4" w:space="0" w:color="00000A"/>
              <w:right w:val="single" w:sz="4" w:space="0" w:color="00000A"/>
            </w:tcBorders>
            <w:vAlign w:val="center"/>
          </w:tcPr>
          <w:p w14:paraId="222F76C9" w14:textId="77777777" w:rsidR="009A22FA" w:rsidRPr="008A149F" w:rsidRDefault="009A22FA" w:rsidP="00434027">
            <w:pPr>
              <w:tabs>
                <w:tab w:val="left" w:pos="284"/>
                <w:tab w:val="left" w:pos="360"/>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E-mail: </w:t>
            </w:r>
          </w:p>
        </w:tc>
      </w:tr>
      <w:tr w:rsidR="009A22FA" w:rsidRPr="008A149F" w14:paraId="63FD0670" w14:textId="77777777" w:rsidTr="007977C0">
        <w:trPr>
          <w:trHeight w:val="385"/>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42D0EC10" w14:textId="77777777" w:rsidR="009A22FA" w:rsidRPr="008A149F" w:rsidRDefault="009A22FA" w:rsidP="00434027">
            <w:pPr>
              <w:tabs>
                <w:tab w:val="left" w:pos="284"/>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Nome do representante legal: </w:t>
            </w:r>
          </w:p>
        </w:tc>
      </w:tr>
      <w:tr w:rsidR="009A22FA" w:rsidRPr="008A149F" w14:paraId="2974FE41" w14:textId="77777777" w:rsidTr="007977C0">
        <w:trPr>
          <w:trHeight w:val="385"/>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7CECF4B7" w14:textId="77777777" w:rsidR="009A22FA" w:rsidRPr="008A149F" w:rsidRDefault="009A22FA" w:rsidP="00434027">
            <w:pPr>
              <w:tabs>
                <w:tab w:val="left" w:pos="284"/>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Responsável pela elaboração do Plano de Trabalho: </w:t>
            </w:r>
          </w:p>
        </w:tc>
      </w:tr>
      <w:tr w:rsidR="009A22FA" w:rsidRPr="008A149F" w14:paraId="35F9F80B" w14:textId="77777777" w:rsidTr="007977C0">
        <w:trPr>
          <w:trHeight w:val="385"/>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084ABB24" w14:textId="77777777" w:rsidR="009A22FA" w:rsidRPr="008A149F" w:rsidRDefault="009A22FA" w:rsidP="00434027">
            <w:pPr>
              <w:tabs>
                <w:tab w:val="left" w:pos="284"/>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Contato corporativo do responsável (e-mail e telefone):</w:t>
            </w:r>
          </w:p>
        </w:tc>
      </w:tr>
      <w:tr w:rsidR="009A22FA" w:rsidRPr="008A149F" w14:paraId="0CBAB201" w14:textId="77777777" w:rsidTr="007977C0">
        <w:trPr>
          <w:trHeight w:val="286"/>
          <w:jc w:val="center"/>
        </w:trPr>
        <w:tc>
          <w:tcPr>
            <w:tcW w:w="9645" w:type="dxa"/>
            <w:gridSpan w:val="5"/>
            <w:tcBorders>
              <w:top w:val="single" w:sz="4" w:space="0" w:color="00000A"/>
              <w:left w:val="single" w:sz="4" w:space="0" w:color="00000A"/>
              <w:bottom w:val="single" w:sz="4" w:space="0" w:color="00000A"/>
              <w:right w:val="single" w:sz="4" w:space="0" w:color="00000A"/>
            </w:tcBorders>
            <w:vAlign w:val="center"/>
          </w:tcPr>
          <w:p w14:paraId="51AD9F07" w14:textId="77777777" w:rsidR="009A22FA" w:rsidRPr="008A149F" w:rsidRDefault="009A22FA" w:rsidP="00434027">
            <w:pPr>
              <w:tabs>
                <w:tab w:val="left" w:pos="284"/>
                <w:tab w:val="left" w:pos="851"/>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Período de Mandato da Diretoria:      De _____/______/_______ a _____/______/_______.</w:t>
            </w:r>
          </w:p>
        </w:tc>
      </w:tr>
    </w:tbl>
    <w:p w14:paraId="714B7766" w14:textId="77777777" w:rsidR="009A22FA" w:rsidRPr="008A149F" w:rsidRDefault="009A22FA" w:rsidP="00434027">
      <w:pPr>
        <w:spacing w:before="120"/>
        <w:ind w:left="2" w:hanging="2"/>
        <w:rPr>
          <w:rFonts w:ascii="Times New Roman" w:eastAsia="Times New Roman" w:hAnsi="Times New Roman" w:cs="Times New Roman"/>
          <w:sz w:val="20"/>
          <w:szCs w:val="20"/>
        </w:rPr>
      </w:pPr>
    </w:p>
    <w:tbl>
      <w:tblPr>
        <w:tblW w:w="964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45"/>
      </w:tblGrid>
      <w:tr w:rsidR="009A22FA" w:rsidRPr="008A149F" w14:paraId="193521D6" w14:textId="77777777" w:rsidTr="007977C0">
        <w:trPr>
          <w:jc w:val="center"/>
        </w:trPr>
        <w:tc>
          <w:tcPr>
            <w:tcW w:w="9645" w:type="dxa"/>
            <w:tcBorders>
              <w:top w:val="single" w:sz="4" w:space="0" w:color="00000A"/>
              <w:left w:val="single" w:sz="4" w:space="0" w:color="00000A"/>
              <w:bottom w:val="single" w:sz="4" w:space="0" w:color="00000A"/>
              <w:right w:val="single" w:sz="4" w:space="0" w:color="00000A"/>
            </w:tcBorders>
            <w:shd w:val="clear" w:color="auto" w:fill="D9D9D9"/>
          </w:tcPr>
          <w:p w14:paraId="7730763E" w14:textId="77777777" w:rsidR="009A22FA" w:rsidRPr="008A149F" w:rsidRDefault="009A22FA" w:rsidP="00434027">
            <w:pPr>
              <w:keepNext/>
              <w:tabs>
                <w:tab w:val="left" w:pos="240"/>
              </w:tabs>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3. DESCRIÇÃO DA REALIDADE E JUSTIFICATIVA DO PROJETO</w:t>
            </w:r>
          </w:p>
        </w:tc>
      </w:tr>
    </w:tbl>
    <w:p w14:paraId="431DAAD8" w14:textId="3436ACAD"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w:t>
      </w:r>
      <w:r w:rsidR="00542CBC" w:rsidRPr="008A149F">
        <w:rPr>
          <w:rFonts w:ascii="Times New Roman" w:eastAsia="Times New Roman" w:hAnsi="Times New Roman" w:cs="Times New Roman"/>
          <w:sz w:val="20"/>
          <w:szCs w:val="20"/>
        </w:rPr>
        <w:t>Festival Internacional</w:t>
      </w:r>
      <w:r w:rsidRPr="008A149F">
        <w:rPr>
          <w:rFonts w:ascii="Times New Roman" w:eastAsia="Times New Roman" w:hAnsi="Times New Roman" w:cs="Times New Roman"/>
          <w:sz w:val="20"/>
          <w:szCs w:val="20"/>
        </w:rPr>
        <w:t xml:space="preserve"> de Teatro Palco &amp; Rua de Belo Horizonte - FIT BH é parte integrante da política pública de </w:t>
      </w:r>
      <w:r w:rsidRPr="008A149F">
        <w:rPr>
          <w:rFonts w:ascii="Times New Roman" w:eastAsia="Times New Roman" w:hAnsi="Times New Roman" w:cs="Times New Roman"/>
          <w:sz w:val="20"/>
          <w:szCs w:val="20"/>
        </w:rPr>
        <w:lastRenderedPageBreak/>
        <w:t>cultura do município. Sua relevância foi reiterada em 31 de janeiro de 2008, por meio da Lei 9.517, que instituiu o FIT BH como evento oficial a ser realizado bienalmente pela Prefeitura de Belo Horizonte, por meio da Secretaria Municipal de Cultura e da Fundação Municipal de Cultura.</w:t>
      </w:r>
    </w:p>
    <w:p w14:paraId="1DDC4ECF"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Realizado pela primeira vez em 1994, o FIT BH alcançou, desde sua origem, excelente recepção junto à população belo-horizontina, indo ao encontro da forte vocação da cidade para o teatro de grupo e a experimentação artística.</w:t>
      </w:r>
    </w:p>
    <w:p w14:paraId="40AE571B"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Desde a sua primeira edição, o Festival trouxe a Belo Horizonte grupos e artistas de 45 países diferentes, contemplando produções de todos os continentes, e gerou grande impacto sobre a dinâmica cultural da cidade. Com uma programação ampla e diversificada, o FIT BH ocupa teatros, ruas, praças, parques e espaços alternativos da cidade.</w:t>
      </w:r>
    </w:p>
    <w:p w14:paraId="5B2D68EC"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Hoje, consolidado como um dos mais importantes festivais internacionais de teatro do país, com grande repercussão internacional, segue aliando qualidade artística e multiplicidade de linguagens, operando sobre diferentes eixos de ação e valorizando a difusão, a formação, a reflexão e o intercâmbio. </w:t>
      </w:r>
    </w:p>
    <w:p w14:paraId="5AF15D09"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Torna-se ainda mais urgente e desafiador buscar inovações, encontrar diferentes padrões e formas de execução, identificar as profundas lacunas existentes na cadeia artística e produtiva da cidade, bem como as novas demandas e necessidades que surgiram e continuarão surgindo.</w:t>
      </w:r>
    </w:p>
    <w:p w14:paraId="082D01E1"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última edição do Festival Internacional de Teatro, Palco &amp; Rua de Belo Horizonte foi realizada entre os dias 20 e 30 de junho de 2024, tendo como eixo temático “Patrimônio Cultural - Pontes de Memória”. O festival reuniu mais de 16 mil pessoas em 71 eventos diferentes, totalizando 194 horas de atrações presenciais que contribuíram para o fomento à formação de público, a democratização do acesso à cultura e fruição do teatro local, nacional e internacional.</w:t>
      </w:r>
    </w:p>
    <w:p w14:paraId="45259DCA"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uma programação diversificada que incluiu espetáculos, apresentações, oficinas, seminários, o FIT BH empregou 192 artistas e 435 profissionais da cultura, além de promover a descentralização (atrações distribuídas por 22 espaços públicos e privados nas nove regionais da capital) e a acessibilidade, como visto nas montagens com audiodescrição e intérpretes de libras. No incentivo à cena da Grande BH, o FIT deu palco a 12 espetáculos locais - 9 via chamamento público e 3 convidados - ainda mantendo a tradição de trazer atrações internacionais e de diferentes regiões do Brasil.</w:t>
      </w:r>
    </w:p>
    <w:p w14:paraId="4F231530"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45" w:type="dxa"/>
        <w:tblInd w:w="-8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45"/>
      </w:tblGrid>
      <w:tr w:rsidR="009A22FA" w:rsidRPr="008A149F" w14:paraId="22CB2667" w14:textId="77777777" w:rsidTr="007977C0">
        <w:tc>
          <w:tcPr>
            <w:tcW w:w="9645" w:type="dxa"/>
            <w:tcBorders>
              <w:top w:val="single" w:sz="4" w:space="0" w:color="00000A"/>
              <w:left w:val="single" w:sz="4" w:space="0" w:color="00000A"/>
              <w:bottom w:val="single" w:sz="4" w:space="0" w:color="00000A"/>
              <w:right w:val="single" w:sz="4" w:space="0" w:color="00000A"/>
            </w:tcBorders>
            <w:shd w:val="clear" w:color="auto" w:fill="D9D9D9"/>
          </w:tcPr>
          <w:p w14:paraId="0FF0C53B" w14:textId="77777777" w:rsidR="009A22FA" w:rsidRPr="008A149F" w:rsidRDefault="009A22FA" w:rsidP="00434027">
            <w:pPr>
              <w:keepNext/>
              <w:tabs>
                <w:tab w:val="left" w:pos="283"/>
              </w:tabs>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4. PÚBLICO ALVO</w:t>
            </w:r>
          </w:p>
        </w:tc>
      </w:tr>
    </w:tbl>
    <w:p w14:paraId="668CF935"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programação deverá ser direcionada aos mais diversos públicos, sendo consideradas faixas etárias (infantil, juvenil, adulto, idoso) e pautas identitárias (pessoas pretas, indígenas, mulheres, LGBTQIAPN+, pessoas com deficiência, periféricos, entre outros) e garantida a acessibilidade às pessoas com deficiência de modo a propiciar que todos tenham garantida a participação plena e efetiva nas atividades.</w:t>
      </w:r>
    </w:p>
    <w:p w14:paraId="49416482" w14:textId="77777777" w:rsidR="009A22FA" w:rsidRPr="008A149F" w:rsidRDefault="009A22FA" w:rsidP="00434027">
      <w:pPr>
        <w:shd w:val="clear" w:color="auto" w:fill="FFFFFF"/>
        <w:spacing w:before="120"/>
        <w:jc w:val="both"/>
        <w:rPr>
          <w:rFonts w:ascii="Times New Roman" w:eastAsia="Times New Roman" w:hAnsi="Times New Roman" w:cs="Times New Roman"/>
          <w:sz w:val="20"/>
          <w:szCs w:val="20"/>
        </w:rPr>
      </w:pPr>
    </w:p>
    <w:tbl>
      <w:tblPr>
        <w:tblW w:w="9645" w:type="dxa"/>
        <w:tblInd w:w="-8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45"/>
      </w:tblGrid>
      <w:tr w:rsidR="009A22FA" w:rsidRPr="008A149F" w14:paraId="29F69E95" w14:textId="77777777" w:rsidTr="007977C0">
        <w:tc>
          <w:tcPr>
            <w:tcW w:w="9645" w:type="dxa"/>
            <w:tcBorders>
              <w:top w:val="single" w:sz="4" w:space="0" w:color="00000A"/>
              <w:left w:val="single" w:sz="4" w:space="0" w:color="00000A"/>
              <w:bottom w:val="single" w:sz="4" w:space="0" w:color="00000A"/>
              <w:right w:val="single" w:sz="4" w:space="0" w:color="00000A"/>
            </w:tcBorders>
            <w:shd w:val="clear" w:color="auto" w:fill="D9D9D9"/>
          </w:tcPr>
          <w:p w14:paraId="6CB9AB89" w14:textId="77777777" w:rsidR="009A22FA" w:rsidRPr="008A149F" w:rsidRDefault="009A22FA" w:rsidP="00434027">
            <w:pPr>
              <w:keepNext/>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5. ÁREA DE ABRANGÊNCIA</w:t>
            </w:r>
          </w:p>
        </w:tc>
      </w:tr>
    </w:tbl>
    <w:p w14:paraId="13BF077F"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Para a realização das atividades deverão ser utilizados teatros e espaços da cidade, incluindo, os que compõem a Zona Cultural da Praça da Estação, os equipamentos culturais da Fundação Municipal de Cultura (Vide Anexo XI), em especial os teatros públicos municipais, como também, os espaços independentes, de Coletivos e Grupos de teatro, espaços em territórios descentralizados, parques municipais distribuídos pelas regionais da cidade, entre outros.</w:t>
      </w:r>
    </w:p>
    <w:p w14:paraId="228F59CC"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7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0"/>
        <w:gridCol w:w="1952"/>
        <w:gridCol w:w="2070"/>
        <w:gridCol w:w="2468"/>
        <w:gridCol w:w="1559"/>
      </w:tblGrid>
      <w:tr w:rsidR="009A22FA" w:rsidRPr="008A149F" w14:paraId="36B2ADF8" w14:textId="77777777" w:rsidTr="007977C0">
        <w:trPr>
          <w:trHeight w:val="681"/>
        </w:trPr>
        <w:tc>
          <w:tcPr>
            <w:tcW w:w="9749" w:type="dxa"/>
            <w:gridSpan w:val="5"/>
            <w:tcBorders>
              <w:top w:val="single" w:sz="4" w:space="0" w:color="00000A"/>
              <w:left w:val="single" w:sz="4" w:space="0" w:color="00000A"/>
              <w:bottom w:val="single" w:sz="4" w:space="0" w:color="00000A"/>
              <w:right w:val="single" w:sz="4" w:space="0" w:color="00000A"/>
            </w:tcBorders>
            <w:shd w:val="clear" w:color="auto" w:fill="D9D9D9"/>
            <w:vAlign w:val="center"/>
          </w:tcPr>
          <w:p w14:paraId="30E21E34" w14:textId="77777777" w:rsidR="009A22FA" w:rsidRPr="008A149F" w:rsidRDefault="009A22FA" w:rsidP="00434027">
            <w:pPr>
              <w:keepNext/>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6. FORMA DE EXECUÇÃO</w:t>
            </w:r>
            <w:r w:rsidRPr="008A149F">
              <w:rPr>
                <w:rFonts w:ascii="Times New Roman" w:eastAsia="Times New Roman" w:hAnsi="Times New Roman" w:cs="Times New Roman"/>
                <w:b/>
                <w:bCs/>
                <w:sz w:val="20"/>
                <w:szCs w:val="20"/>
                <w:vertAlign w:val="superscript"/>
              </w:rPr>
              <w:footnoteReference w:id="3"/>
            </w:r>
          </w:p>
          <w:p w14:paraId="6DAD9179" w14:textId="77777777" w:rsidR="009A22FA" w:rsidRPr="008A149F" w:rsidRDefault="009A22FA" w:rsidP="00434027">
            <w:pPr>
              <w:keepNext/>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6.1. 17ª edição do FIT BH (2026/2027)</w:t>
            </w:r>
          </w:p>
        </w:tc>
      </w:tr>
      <w:tr w:rsidR="008A149F" w:rsidRPr="008A149F" w14:paraId="5D919352" w14:textId="77777777" w:rsidTr="001A655B">
        <w:trPr>
          <w:trHeight w:val="2707"/>
        </w:trPr>
        <w:tc>
          <w:tcPr>
            <w:tcW w:w="1700"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7FC8C2DB"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53E83B80" w14:textId="77777777" w:rsidR="009A22FA" w:rsidRPr="008A149F" w:rsidRDefault="009A22FA" w:rsidP="00434027">
            <w:pPr>
              <w:spacing w:before="120"/>
              <w:jc w:val="center"/>
              <w:rPr>
                <w:rFonts w:ascii="Times New Roman" w:eastAsia="Times New Roman" w:hAnsi="Times New Roman" w:cs="Times New Roman"/>
                <w:strike/>
                <w:sz w:val="20"/>
                <w:szCs w:val="20"/>
              </w:rPr>
            </w:pPr>
            <w:r w:rsidRPr="008A149F">
              <w:rPr>
                <w:rFonts w:ascii="Times New Roman" w:eastAsia="Times New Roman" w:hAnsi="Times New Roman" w:cs="Times New Roman"/>
                <w:sz w:val="20"/>
                <w:szCs w:val="20"/>
              </w:rPr>
              <w:t>Uma das partes do objeto da parceria a ser realizado por meio de ações, para atingir um resultado esperado.</w:t>
            </w:r>
          </w:p>
        </w:tc>
        <w:tc>
          <w:tcPr>
            <w:tcW w:w="1952"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0F3F85BB"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12F9FD7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07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B7CE631"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2197AF3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2468"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532A4492"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1795829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559"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5DBF7D65"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163A81C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r>
      <w:tr w:rsidR="009A22FA" w:rsidRPr="008A149F" w14:paraId="2AFF9B18" w14:textId="77777777" w:rsidTr="007977C0">
        <w:trPr>
          <w:cantSplit/>
          <w:trHeight w:val="396"/>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4CD9D70"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1 - </w:t>
            </w:r>
            <w:r w:rsidRPr="008A149F">
              <w:rPr>
                <w:rFonts w:ascii="Times New Roman" w:eastAsia="Times New Roman" w:hAnsi="Times New Roman" w:cs="Times New Roman"/>
                <w:sz w:val="20"/>
                <w:szCs w:val="20"/>
              </w:rPr>
              <w:t>Realizar reunião pública com a sociedade civil</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4F1D93B3" w14:textId="1A58D24D" w:rsidR="009A22FA" w:rsidRPr="008A149F" w:rsidRDefault="002F0E88" w:rsidP="00434027">
            <w:pPr>
              <w:spacing w:before="120"/>
              <w:jc w:val="center"/>
              <w:rPr>
                <w:rFonts w:ascii="Times New Roman" w:eastAsia="Times New Roman" w:hAnsi="Times New Roman" w:cs="Times New Roman"/>
                <w:sz w:val="20"/>
                <w:szCs w:val="20"/>
              </w:rPr>
            </w:pPr>
            <w:r w:rsidRPr="002F0E88">
              <w:rPr>
                <w:rFonts w:ascii="Times New Roman" w:eastAsia="Times New Roman" w:hAnsi="Times New Roman" w:cs="Times New Roman"/>
                <w:sz w:val="20"/>
                <w:szCs w:val="20"/>
              </w:rPr>
              <w:t>Promover diálogo com a sociedade civil e, também, com o Comitê de Salvaguarda do Teatro, para avaliação da edição e aprimoramentos do Festival seguinte.</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3CB814D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Alinhamento com a FMC e definição do local e data de realização.</w:t>
            </w:r>
          </w:p>
          <w:p w14:paraId="7D045BA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Ampla divulgação do evento, contando com estratégias de mobilização do público-alvo.</w:t>
            </w:r>
          </w:p>
          <w:p w14:paraId="2B3C6CC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Organização das pautas e sugestões levantadas em reunião e compartilhamento com a FMC.</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482521B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Fotos, vídeos, lista de presença e formulário de sugestões preenchido pelos participantes da reunião.</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538B887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w:t>
            </w:r>
          </w:p>
        </w:tc>
      </w:tr>
      <w:tr w:rsidR="009A22FA" w:rsidRPr="008A149F" w14:paraId="4F472BF3" w14:textId="77777777" w:rsidTr="007977C0">
        <w:trPr>
          <w:cantSplit/>
          <w:trHeight w:val="544"/>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AEDBB57"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2 -</w:t>
            </w:r>
            <w:r w:rsidRPr="008A149F">
              <w:rPr>
                <w:rFonts w:ascii="Times New Roman" w:eastAsia="Times New Roman" w:hAnsi="Times New Roman" w:cs="Times New Roman"/>
                <w:sz w:val="20"/>
                <w:szCs w:val="20"/>
              </w:rPr>
              <w:t xml:space="preserve"> Selecionar e contratar curadoria e definir a programação.</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D38C75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Curadoras / curadores contratados; formatação da programação do festival.</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644C43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Indicar nomes para FMC de possíveis curadoras e curadores.</w:t>
            </w:r>
          </w:p>
          <w:p w14:paraId="1728BAB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Analisar trajetórias para análise e definição junto à FMC.</w:t>
            </w:r>
          </w:p>
          <w:p w14:paraId="108FC990"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2 curadoras ou curadores.</w:t>
            </w:r>
          </w:p>
          <w:p w14:paraId="77344CE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Debater propostas entre curadores e coordenação artística e fechar a programação.</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C7872C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e relatório final da Curadoria, com programação completa.</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3D8CD4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r>
      <w:tr w:rsidR="009A22FA" w:rsidRPr="008A149F" w14:paraId="16255C43" w14:textId="77777777" w:rsidTr="007977C0">
        <w:trPr>
          <w:cantSplit/>
          <w:trHeight w:val="1325"/>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86DF45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2D43E9D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216E284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1A0C29D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5FAD4B0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6D38F98C"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25139B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711F6D2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5DAC5FC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38E3BFB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143FC36D"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708607EB" w14:textId="77777777" w:rsidTr="007977C0">
        <w:trPr>
          <w:cantSplit/>
          <w:trHeight w:val="341"/>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DCA5E9B" w14:textId="1E095E35"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3 -</w:t>
            </w:r>
            <w:r w:rsidRPr="008A149F">
              <w:rPr>
                <w:rFonts w:ascii="Times New Roman" w:eastAsia="Times New Roman" w:hAnsi="Times New Roman" w:cs="Times New Roman"/>
                <w:sz w:val="20"/>
                <w:szCs w:val="20"/>
              </w:rPr>
              <w:t xml:space="preserve"> Articular parcerias diversas para a concessão de patrocínio, apoio financeiro, serviços, programação complementar, incluindo projetos nas Leis de Incentivo Estadual e Federal.</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79C25C5" w14:textId="59B42872" w:rsidR="009A22FA" w:rsidRPr="008A149F" w:rsidRDefault="003E68BE" w:rsidP="00434027">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Articulação realizada com parceiros para agregar recursos e/ou ações ao Festival.</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C61B8A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Identificar/prospectar possíveis parceiros e aprová-los com a FMC.</w:t>
            </w:r>
          </w:p>
          <w:p w14:paraId="2BF5C07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projeto/proposta/book de captação de acordo com cada parceiro.</w:t>
            </w:r>
          </w:p>
          <w:p w14:paraId="0DE4D73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Propor para FMC planos de reciprocidade para cada parceiro em potencial.</w:t>
            </w:r>
          </w:p>
          <w:p w14:paraId="1F203D5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Contatar empresas patrocinadoras ou possíveis apoiadores.</w:t>
            </w:r>
          </w:p>
          <w:p w14:paraId="32DE9BA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Negociar/articular parcerias em conjunto com a FMC.</w:t>
            </w:r>
          </w:p>
          <w:p w14:paraId="21056BF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e inscrever projeto em editais/leis de incentivo.</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80AF170" w14:textId="77777777" w:rsidR="009A22FA" w:rsidRPr="008A149F" w:rsidRDefault="009A22FA" w:rsidP="00434027">
            <w:pPr>
              <w:spacing w:before="120"/>
              <w:jc w:val="center"/>
              <w:rPr>
                <w:rFonts w:ascii="Times New Roman" w:eastAsia="Times New Roman" w:hAnsi="Times New Roman" w:cs="Times New Roman"/>
                <w:sz w:val="20"/>
                <w:szCs w:val="20"/>
              </w:rPr>
            </w:pPr>
            <w:proofErr w:type="spellStart"/>
            <w:r w:rsidRPr="008A149F">
              <w:rPr>
                <w:rFonts w:ascii="Times New Roman" w:eastAsia="Times New Roman" w:hAnsi="Times New Roman" w:cs="Times New Roman"/>
                <w:sz w:val="20"/>
                <w:szCs w:val="20"/>
              </w:rPr>
              <w:t>Emails</w:t>
            </w:r>
            <w:proofErr w:type="spellEnd"/>
            <w:r w:rsidRPr="008A149F">
              <w:rPr>
                <w:rFonts w:ascii="Times New Roman" w:eastAsia="Times New Roman" w:hAnsi="Times New Roman" w:cs="Times New Roman"/>
                <w:sz w:val="20"/>
                <w:szCs w:val="20"/>
              </w:rPr>
              <w:t xml:space="preserve">, propostas ou atas de reuniões de prospecção e negociações e/ou contratos, no caso de patrocínio/apoio efetivado. </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6DD3D5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4</w:t>
            </w:r>
          </w:p>
        </w:tc>
      </w:tr>
      <w:tr w:rsidR="008A149F" w:rsidRPr="008A149F" w14:paraId="0824DDB4"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0EAA4C0"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24BF469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590518AD"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339099A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4D63C90D"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52A741E5" w14:textId="77777777" w:rsidTr="007977C0">
        <w:trPr>
          <w:cantSplit/>
          <w:trHeight w:val="337"/>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959FE0A"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4 -</w:t>
            </w:r>
            <w:r w:rsidRPr="008A149F">
              <w:rPr>
                <w:rFonts w:ascii="Times New Roman" w:eastAsia="Times New Roman" w:hAnsi="Times New Roman" w:cs="Times New Roman"/>
                <w:sz w:val="20"/>
                <w:szCs w:val="20"/>
              </w:rPr>
              <w:t xml:space="preserve"> Elaborar e executar plano de comunicação e </w:t>
            </w:r>
            <w:r w:rsidRPr="008A149F">
              <w:rPr>
                <w:rFonts w:ascii="Times New Roman" w:eastAsia="Times New Roman" w:hAnsi="Times New Roman" w:cs="Times New Roman"/>
                <w:sz w:val="20"/>
                <w:szCs w:val="20"/>
              </w:rPr>
              <w:lastRenderedPageBreak/>
              <w:t>divulgação, conforme diretrizes do Anexo I do edital.</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C73693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Plano de Comunicação elaborado para </w:t>
            </w:r>
            <w:r w:rsidRPr="008A149F">
              <w:rPr>
                <w:rFonts w:ascii="Times New Roman" w:eastAsia="Times New Roman" w:hAnsi="Times New Roman" w:cs="Times New Roman"/>
                <w:sz w:val="20"/>
                <w:szCs w:val="20"/>
              </w:rPr>
              <w:lastRenderedPageBreak/>
              <w:t>divulgação para o Festival.</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298944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 Pesquisar fornecedores e solicitar orçamento de empresas </w:t>
            </w:r>
            <w:r w:rsidRPr="008A149F">
              <w:rPr>
                <w:rFonts w:ascii="Times New Roman" w:eastAsia="Times New Roman" w:hAnsi="Times New Roman" w:cs="Times New Roman"/>
                <w:sz w:val="20"/>
                <w:szCs w:val="20"/>
              </w:rPr>
              <w:lastRenderedPageBreak/>
              <w:t xml:space="preserve">e profissionais especializados. </w:t>
            </w:r>
          </w:p>
          <w:p w14:paraId="427C9F0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41EE0E2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plano de comunicação e divulgação em conjunto com a FMC.</w:t>
            </w:r>
          </w:p>
          <w:p w14:paraId="64A2185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comunicação e divulgação aprovado.</w:t>
            </w:r>
          </w:p>
          <w:p w14:paraId="398C3BC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3DD7B3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Plano de comunicação e divulgação final elaborado; relatório final de </w:t>
            </w:r>
            <w:r w:rsidRPr="008A149F">
              <w:rPr>
                <w:rFonts w:ascii="Times New Roman" w:eastAsia="Times New Roman" w:hAnsi="Times New Roman" w:cs="Times New Roman"/>
                <w:sz w:val="20"/>
                <w:szCs w:val="20"/>
              </w:rPr>
              <w:lastRenderedPageBreak/>
              <w:t xml:space="preserve">comunicação pós-evento contendo links de fotos, vídeos, peças gráficas produzidas (digital e impressa, se for o caso); textos </w:t>
            </w:r>
            <w:proofErr w:type="gramStart"/>
            <w:r w:rsidRPr="008A149F">
              <w:rPr>
                <w:rFonts w:ascii="Times New Roman" w:eastAsia="Times New Roman" w:hAnsi="Times New Roman" w:cs="Times New Roman"/>
                <w:sz w:val="20"/>
                <w:szCs w:val="20"/>
              </w:rPr>
              <w:t>/  releases</w:t>
            </w:r>
            <w:proofErr w:type="gramEnd"/>
            <w:r w:rsidRPr="008A149F">
              <w:rPr>
                <w:rFonts w:ascii="Times New Roman" w:eastAsia="Times New Roman" w:hAnsi="Times New Roman" w:cs="Times New Roman"/>
                <w:sz w:val="20"/>
                <w:szCs w:val="20"/>
              </w:rPr>
              <w:t xml:space="preserve"> / conteúdos produzidos para imprensa; relatório de site e demais mídias; clipping com análise quantitativa, qualitativa com tabela de mensuração, de preferência, outros.</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2CD8D0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Mês 1 a 6</w:t>
            </w:r>
          </w:p>
        </w:tc>
      </w:tr>
      <w:tr w:rsidR="008A149F" w:rsidRPr="008A149F" w14:paraId="590BD38D"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597C2A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5A12B5E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1AD8BB2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079194E7"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770A167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34B98E9E"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5BFB4A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1681F16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1217305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1EA5983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51CCB14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4AE1ACF9" w14:textId="77777777" w:rsidTr="007977C0">
        <w:trPr>
          <w:cantSplit/>
          <w:trHeight w:val="4005"/>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DA1021D"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5 - </w:t>
            </w:r>
            <w:proofErr w:type="gramStart"/>
            <w:r w:rsidRPr="008A149F">
              <w:rPr>
                <w:rFonts w:ascii="Times New Roman" w:eastAsia="Times New Roman" w:hAnsi="Times New Roman" w:cs="Times New Roman"/>
                <w:sz w:val="20"/>
                <w:szCs w:val="20"/>
              </w:rPr>
              <w:t>Elaborar</w:t>
            </w:r>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Plano</w:t>
            </w:r>
            <w:proofErr w:type="gramEnd"/>
            <w:r w:rsidRPr="008A149F">
              <w:rPr>
                <w:rFonts w:ascii="Times New Roman" w:eastAsia="Times New Roman" w:hAnsi="Times New Roman" w:cs="Times New Roman"/>
                <w:sz w:val="20"/>
                <w:szCs w:val="20"/>
              </w:rPr>
              <w:t xml:space="preserve"> de Mobilização de público </w:t>
            </w:r>
            <w:proofErr w:type="gramStart"/>
            <w:r w:rsidRPr="008A149F">
              <w:rPr>
                <w:rFonts w:ascii="Times New Roman" w:eastAsia="Times New Roman" w:hAnsi="Times New Roman" w:cs="Times New Roman"/>
                <w:sz w:val="20"/>
                <w:szCs w:val="20"/>
              </w:rPr>
              <w:t>para  o</w:t>
            </w:r>
            <w:proofErr w:type="gramEnd"/>
            <w:r w:rsidRPr="008A149F">
              <w:rPr>
                <w:rFonts w:ascii="Times New Roman" w:eastAsia="Times New Roman" w:hAnsi="Times New Roman" w:cs="Times New Roman"/>
                <w:sz w:val="20"/>
                <w:szCs w:val="20"/>
              </w:rPr>
              <w:t xml:space="preserve"> festival</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34DAEDA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Assegurar a diversidade do público do festival e promover a formação de público para o teatro.</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4DDBCE5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04880C6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Elaborar Plano de Mobilização com estratégias para que diferentes perfis de públicos participem do Festival, com condições de transporte e circulação.</w:t>
            </w:r>
          </w:p>
          <w:p w14:paraId="72502CE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mobilização aprovado.</w:t>
            </w:r>
          </w:p>
          <w:p w14:paraId="08D83659" w14:textId="77777777" w:rsidR="009A22FA" w:rsidRPr="008A149F" w:rsidRDefault="009A22FA" w:rsidP="00434027">
            <w:pPr>
              <w:spacing w:before="120"/>
              <w:jc w:val="center"/>
              <w:rPr>
                <w:rFonts w:ascii="Times New Roman" w:eastAsia="Times New Roman" w:hAnsi="Times New Roman" w:cs="Times New Roman"/>
                <w:strike/>
                <w:sz w:val="20"/>
                <w:szCs w:val="20"/>
              </w:rPr>
            </w:pPr>
            <w:r w:rsidRPr="008A149F">
              <w:rPr>
                <w:rFonts w:ascii="Times New Roman" w:eastAsia="Times New Roman" w:hAnsi="Times New Roman" w:cs="Times New Roman"/>
                <w:sz w:val="20"/>
                <w:szCs w:val="20"/>
              </w:rPr>
              <w:t>. Compilar resultados das ações executadas.</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69A9BB4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w:t>
            </w:r>
            <w:proofErr w:type="gramStart"/>
            <w:r w:rsidRPr="008A149F">
              <w:rPr>
                <w:rFonts w:ascii="Times New Roman" w:eastAsia="Times New Roman" w:hAnsi="Times New Roman" w:cs="Times New Roman"/>
                <w:sz w:val="20"/>
                <w:szCs w:val="20"/>
              </w:rPr>
              <w:t>mobilização  final</w:t>
            </w:r>
            <w:proofErr w:type="gramEnd"/>
            <w:r w:rsidRPr="008A149F">
              <w:rPr>
                <w:rFonts w:ascii="Times New Roman" w:eastAsia="Times New Roman" w:hAnsi="Times New Roman" w:cs="Times New Roman"/>
                <w:sz w:val="20"/>
                <w:szCs w:val="20"/>
              </w:rPr>
              <w:t xml:space="preserve"> elaborado; relatório final de mobilização pós-evento contendo links de fotos e vídeo.</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2F82E03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r>
      <w:tr w:rsidR="009A22FA" w:rsidRPr="008A149F" w14:paraId="44DA3F55" w14:textId="77777777" w:rsidTr="007977C0">
        <w:trPr>
          <w:trHeight w:val="249"/>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EB5AF5D"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6 - </w:t>
            </w:r>
            <w:r w:rsidRPr="008A149F">
              <w:rPr>
                <w:rFonts w:ascii="Times New Roman" w:eastAsia="Times New Roman" w:hAnsi="Times New Roman" w:cs="Times New Roman"/>
                <w:sz w:val="20"/>
                <w:szCs w:val="20"/>
              </w:rPr>
              <w:t xml:space="preserve">Chamamento Público </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2B1553A2" w14:textId="77777777" w:rsidR="009A22FA" w:rsidRPr="008A149F" w:rsidRDefault="009A22FA" w:rsidP="00434027">
            <w:pPr>
              <w:spacing w:before="120"/>
              <w:ind w:left="2"/>
              <w:jc w:val="center"/>
              <w:rPr>
                <w:rFonts w:ascii="Times New Roman" w:eastAsia="Times New Roman" w:hAnsi="Times New Roman" w:cs="Times New Roman"/>
                <w:sz w:val="20"/>
                <w:szCs w:val="20"/>
              </w:rPr>
            </w:pPr>
          </w:p>
          <w:p w14:paraId="6C364750" w14:textId="77777777" w:rsidR="009A22FA" w:rsidRPr="008A149F" w:rsidRDefault="009A22FA" w:rsidP="00434027">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Selecionar espetáculos locais para compor a programação do evento.</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795AC39E" w14:textId="77777777" w:rsidR="009A22FA" w:rsidRPr="008A149F" w:rsidRDefault="009A22FA" w:rsidP="00434027">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 xml:space="preserve">Lançar cadastro ou chamamento de espetáculos teatrais, para agentes </w:t>
            </w:r>
            <w:proofErr w:type="gramStart"/>
            <w:r w:rsidRPr="008A149F">
              <w:rPr>
                <w:rFonts w:ascii="Times New Roman" w:eastAsia="Times New Roman" w:hAnsi="Times New Roman" w:cs="Times New Roman"/>
                <w:sz w:val="20"/>
                <w:szCs w:val="20"/>
                <w:highlight w:val="white"/>
              </w:rPr>
              <w:t>de  Belo</w:t>
            </w:r>
            <w:proofErr w:type="gramEnd"/>
            <w:r w:rsidRPr="008A149F">
              <w:rPr>
                <w:rFonts w:ascii="Times New Roman" w:eastAsia="Times New Roman" w:hAnsi="Times New Roman" w:cs="Times New Roman"/>
                <w:sz w:val="20"/>
                <w:szCs w:val="20"/>
                <w:highlight w:val="white"/>
              </w:rPr>
              <w:t xml:space="preserve"> Horizonte e Região Metropolitana, para composição da programação. </w:t>
            </w:r>
          </w:p>
          <w:p w14:paraId="2A0F727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Análise da curadoria junto à coordenação artística para seleção dos espetáculos.</w:t>
            </w:r>
          </w:p>
          <w:p w14:paraId="2DA738FE" w14:textId="77777777" w:rsidR="009A22FA" w:rsidRPr="008A149F" w:rsidRDefault="009A22FA" w:rsidP="00434027">
            <w:pPr>
              <w:spacing w:before="120"/>
              <w:jc w:val="center"/>
              <w:rPr>
                <w:rFonts w:ascii="Times New Roman" w:eastAsia="Times New Roman" w:hAnsi="Times New Roman" w:cs="Times New Roman"/>
                <w:sz w:val="20"/>
                <w:szCs w:val="20"/>
              </w:rPr>
            </w:pP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0342221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1B23BB6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 a 5</w:t>
            </w:r>
          </w:p>
        </w:tc>
      </w:tr>
      <w:tr w:rsidR="009A22FA" w:rsidRPr="008A149F" w14:paraId="4F9B9566" w14:textId="77777777" w:rsidTr="007977C0">
        <w:trPr>
          <w:trHeight w:val="249"/>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3BC7E98"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7- </w:t>
            </w:r>
            <w:r w:rsidRPr="008A149F">
              <w:rPr>
                <w:rFonts w:ascii="Times New Roman" w:eastAsia="Times New Roman" w:hAnsi="Times New Roman" w:cs="Times New Roman"/>
                <w:sz w:val="20"/>
                <w:szCs w:val="20"/>
              </w:rPr>
              <w:t>Ambiente seguro</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7151311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Capacitar equipe de trabalho e prestadores de serviço</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52D5D93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Realizar 1 (um) treinamento de ambientes seguros para equipes de Trabalho.</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70FBB98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Fotos</w:t>
            </w:r>
          </w:p>
          <w:p w14:paraId="040924A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Lista de presença</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6DCF953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5 e 6</w:t>
            </w:r>
          </w:p>
        </w:tc>
      </w:tr>
      <w:tr w:rsidR="009A22FA" w:rsidRPr="008A149F" w14:paraId="1713B856" w14:textId="77777777" w:rsidTr="007977C0">
        <w:trPr>
          <w:trHeight w:val="290"/>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EBF5C2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8 -</w:t>
            </w:r>
            <w:r w:rsidRPr="008A149F">
              <w:rPr>
                <w:rFonts w:ascii="Times New Roman" w:eastAsia="Times New Roman" w:hAnsi="Times New Roman" w:cs="Times New Roman"/>
                <w:sz w:val="20"/>
                <w:szCs w:val="20"/>
              </w:rPr>
              <w:t xml:space="preserve"> Executar programação, conforme diretrizes do Anexo I do edital.</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E3FCFF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Atrações contratadas e evento realizado.</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119F13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Discutir e definir formatos da programação após reuniões públicas, em articulação com a Curadoria, Coordenação Artística e Gestor da Parceria.</w:t>
            </w:r>
          </w:p>
          <w:p w14:paraId="3B48F8C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 . Prospectar ações e espetáculos conforme indicações da Curadoria e Coordenação Artística.</w:t>
            </w:r>
          </w:p>
          <w:p w14:paraId="797C733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artistas selecionados pela curadoria e coordenação artística e também conforme articulações de parcerias.</w:t>
            </w:r>
          </w:p>
          <w:p w14:paraId="365CA9B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a programação selecionada.</w:t>
            </w:r>
          </w:p>
          <w:p w14:paraId="1BE6EBCE" w14:textId="77777777" w:rsidR="009A22FA" w:rsidRPr="008A149F" w:rsidRDefault="009A22FA" w:rsidP="00434027">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12 (doze) espetáculos locais/mineiros</w:t>
            </w:r>
          </w:p>
          <w:p w14:paraId="04F10506" w14:textId="77777777" w:rsidR="009A22FA" w:rsidRPr="008A149F" w:rsidRDefault="009A22FA" w:rsidP="00434027">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05 (cinco) espetáculos de outros estados brasileiros</w:t>
            </w:r>
          </w:p>
          <w:p w14:paraId="2D5A59B9" w14:textId="77777777" w:rsidR="009A22FA" w:rsidRPr="008A149F" w:rsidRDefault="009A22FA" w:rsidP="00434027">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de 02 (dois) espetáculos internacionais, sujeito à captação</w:t>
            </w:r>
          </w:p>
          <w:p w14:paraId="7E30DDED" w14:textId="77777777" w:rsidR="009A22FA" w:rsidRPr="008A149F" w:rsidRDefault="009A22FA" w:rsidP="00434027">
            <w:pPr>
              <w:spacing w:before="120"/>
              <w:ind w:left="36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sz w:val="20"/>
                <w:szCs w:val="20"/>
                <w:highlight w:val="white"/>
              </w:rPr>
              <w:t>mínimo de um espetáculo em cada uma das dez regionais municipais de Belo Horizonte, preferencialmente de rua.</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3BED77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Contratos assinados com artistas, prevendo autorização de uso da imagem pela OSC e PBH, durante e posteriormente ao Festival; divulgação da grade de programação; clipping; fotos e vídeos das </w:t>
            </w:r>
            <w:r w:rsidRPr="008A149F">
              <w:rPr>
                <w:rFonts w:ascii="Times New Roman" w:eastAsia="Times New Roman" w:hAnsi="Times New Roman" w:cs="Times New Roman"/>
                <w:sz w:val="20"/>
                <w:szCs w:val="20"/>
              </w:rPr>
              <w:lastRenderedPageBreak/>
              <w:t>atrações sendo realizadas.</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B5DC32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Mês 6</w:t>
            </w:r>
          </w:p>
        </w:tc>
      </w:tr>
      <w:tr w:rsidR="008A149F" w:rsidRPr="008A149F" w14:paraId="65775B18" w14:textId="77777777" w:rsidTr="007977C0">
        <w:trPr>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A936B9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34929FF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780EF3E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70B0FCAD"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50DA659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701B6236" w14:textId="77777777" w:rsidTr="007977C0">
        <w:trPr>
          <w:trHeight w:val="249"/>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EEE8561"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9 -</w:t>
            </w:r>
            <w:r w:rsidRPr="008A149F">
              <w:rPr>
                <w:rFonts w:ascii="Times New Roman" w:eastAsia="Times New Roman" w:hAnsi="Times New Roman" w:cs="Times New Roman"/>
                <w:sz w:val="20"/>
                <w:szCs w:val="20"/>
              </w:rPr>
              <w:t xml:space="preserve"> Realizar Ponto de encontro</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0F7FB607" w14:textId="77777777" w:rsidR="009A22FA" w:rsidRPr="008A149F" w:rsidRDefault="009A22FA" w:rsidP="00434027">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 xml:space="preserve">Espaço de confraternização, intercâmbio e articulação entre público, artistas e equipe. </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7F27190E" w14:textId="77777777" w:rsidR="003E68BE" w:rsidRPr="003E68BE"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Articular parcerias com espaços, grupos e instituições diversas para aprimoramento do formato e ampliação da estrutura e/ou programação do Ponto de Encontro FIT BH.</w:t>
            </w:r>
          </w:p>
          <w:p w14:paraId="19F91F9B" w14:textId="77777777" w:rsidR="003E68BE" w:rsidRPr="003E68BE"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Alinhar proposta final com a FMC.</w:t>
            </w:r>
          </w:p>
          <w:p w14:paraId="3B1E75BC" w14:textId="2CF71181" w:rsidR="009A22FA" w:rsidRPr="008A149F"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xml:space="preserve">. Selecionar empreendedores, por meio de </w:t>
            </w:r>
            <w:r w:rsidR="00C80C49">
              <w:rPr>
                <w:rFonts w:ascii="Times New Roman" w:eastAsia="Times New Roman" w:hAnsi="Times New Roman" w:cs="Times New Roman"/>
                <w:sz w:val="20"/>
                <w:szCs w:val="20"/>
              </w:rPr>
              <w:t>C</w:t>
            </w:r>
            <w:r w:rsidRPr="003E68BE">
              <w:rPr>
                <w:rFonts w:ascii="Times New Roman" w:eastAsia="Times New Roman" w:hAnsi="Times New Roman" w:cs="Times New Roman"/>
                <w:sz w:val="20"/>
                <w:szCs w:val="20"/>
              </w:rPr>
              <w:t xml:space="preserve">hamamento </w:t>
            </w:r>
            <w:r w:rsidR="00C80C49">
              <w:rPr>
                <w:rFonts w:ascii="Times New Roman" w:eastAsia="Times New Roman" w:hAnsi="Times New Roman" w:cs="Times New Roman"/>
                <w:sz w:val="20"/>
                <w:szCs w:val="20"/>
              </w:rPr>
              <w:t>P</w:t>
            </w:r>
            <w:r w:rsidRPr="003E68BE">
              <w:rPr>
                <w:rFonts w:ascii="Times New Roman" w:eastAsia="Times New Roman" w:hAnsi="Times New Roman" w:cs="Times New Roman"/>
                <w:sz w:val="20"/>
                <w:szCs w:val="20"/>
              </w:rPr>
              <w:t>úblico ou outro instrumento de seleção, para oferecer serviços de venda de Aliment</w:t>
            </w:r>
            <w:r w:rsidR="00C80C49">
              <w:rPr>
                <w:rFonts w:ascii="Times New Roman" w:eastAsia="Times New Roman" w:hAnsi="Times New Roman" w:cs="Times New Roman"/>
                <w:sz w:val="20"/>
                <w:szCs w:val="20"/>
              </w:rPr>
              <w:t>os</w:t>
            </w:r>
            <w:r w:rsidRPr="003E68BE">
              <w:rPr>
                <w:rFonts w:ascii="Times New Roman" w:eastAsia="Times New Roman" w:hAnsi="Times New Roman" w:cs="Times New Roman"/>
                <w:sz w:val="20"/>
                <w:szCs w:val="20"/>
              </w:rPr>
              <w:t xml:space="preserve"> e Bebidas no Ponto de Encontro.</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1A97854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Fotos </w:t>
            </w:r>
          </w:p>
          <w:p w14:paraId="41E03E9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Contratos </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52CF271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r>
      <w:tr w:rsidR="009A22FA" w:rsidRPr="008A149F" w14:paraId="0D82B006" w14:textId="77777777" w:rsidTr="007977C0">
        <w:trPr>
          <w:trHeight w:val="249"/>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593AF0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 xml:space="preserve">10 - </w:t>
            </w:r>
            <w:r w:rsidRPr="008A149F">
              <w:rPr>
                <w:rFonts w:ascii="Times New Roman" w:eastAsia="Times New Roman" w:hAnsi="Times New Roman" w:cs="Times New Roman"/>
                <w:sz w:val="20"/>
                <w:szCs w:val="20"/>
              </w:rPr>
              <w:t>Realizar Ações Reflexivas</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6DAF3BE5" w14:textId="77777777" w:rsidR="009A22FA" w:rsidRPr="008A149F" w:rsidRDefault="009A22FA" w:rsidP="00434027">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Fomentar a formação de público por meio de debates e discussões acerca de temas relevantes para as artes cênicas. </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7699A68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Fechar curadoria das ações reflexivas junto aos curadores e coordenação artística.</w:t>
            </w:r>
          </w:p>
          <w:p w14:paraId="7F97012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Realizar atividades gratuitas voltadas para a reflexão sobre temas relevantes para a produção contemporânea na área de Artes Cênicas, em especial o teatro, sendo pelo menos 05 (cinco) ações conduzidas por profissionais de comprovada experiência na área (palestras, bate-papos, ciclos de conversa, seminário ou similares)</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5F1338B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7F73835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 a 6</w:t>
            </w:r>
          </w:p>
        </w:tc>
      </w:tr>
      <w:tr w:rsidR="009A22FA" w:rsidRPr="008A149F" w14:paraId="4F5EDF16" w14:textId="77777777" w:rsidTr="007977C0">
        <w:trPr>
          <w:trHeight w:val="249"/>
        </w:trPr>
        <w:tc>
          <w:tcPr>
            <w:tcW w:w="1700"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9A77CC4" w14:textId="77777777" w:rsidR="009A22FA" w:rsidRPr="008A149F" w:rsidRDefault="009A22FA" w:rsidP="00434027">
            <w:pPr>
              <w:spacing w:before="120"/>
              <w:jc w:val="both"/>
              <w:rPr>
                <w:rFonts w:ascii="Times New Roman" w:eastAsia="Times New Roman" w:hAnsi="Times New Roman" w:cs="Times New Roman"/>
                <w:b/>
                <w:bCs/>
                <w:sz w:val="20"/>
                <w:szCs w:val="20"/>
              </w:rPr>
            </w:pPr>
            <w:proofErr w:type="gramStart"/>
            <w:r w:rsidRPr="008A149F">
              <w:rPr>
                <w:rFonts w:ascii="Times New Roman" w:eastAsia="Times New Roman" w:hAnsi="Times New Roman" w:cs="Times New Roman"/>
                <w:b/>
                <w:bCs/>
                <w:sz w:val="20"/>
                <w:szCs w:val="20"/>
              </w:rPr>
              <w:t>11  -</w:t>
            </w:r>
            <w:proofErr w:type="gramEnd"/>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Rodada de negócios.</w:t>
            </w:r>
            <w:r w:rsidRPr="008A149F">
              <w:rPr>
                <w:rFonts w:ascii="Times New Roman" w:eastAsia="Times New Roman" w:hAnsi="Times New Roman" w:cs="Times New Roman"/>
                <w:b/>
                <w:bCs/>
                <w:sz w:val="20"/>
                <w:szCs w:val="20"/>
              </w:rPr>
              <w:t xml:space="preserve"> </w:t>
            </w:r>
          </w:p>
        </w:tc>
        <w:tc>
          <w:tcPr>
            <w:tcW w:w="1952" w:type="dxa"/>
            <w:tcBorders>
              <w:top w:val="nil"/>
              <w:left w:val="nil"/>
              <w:bottom w:val="single" w:sz="7" w:space="0" w:color="000000"/>
              <w:right w:val="single" w:sz="7" w:space="0" w:color="000000"/>
            </w:tcBorders>
            <w:tcMar>
              <w:top w:w="0" w:type="dxa"/>
              <w:left w:w="80" w:type="dxa"/>
              <w:bottom w:w="0" w:type="dxa"/>
              <w:right w:w="80" w:type="dxa"/>
            </w:tcMar>
          </w:tcPr>
          <w:p w14:paraId="596A59F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Promover o diálogo entre artistas e produtores de diferentes países e localidades. </w:t>
            </w:r>
          </w:p>
        </w:tc>
        <w:tc>
          <w:tcPr>
            <w:tcW w:w="2070" w:type="dxa"/>
            <w:tcBorders>
              <w:top w:val="nil"/>
              <w:left w:val="nil"/>
              <w:bottom w:val="single" w:sz="7" w:space="0" w:color="000000"/>
              <w:right w:val="single" w:sz="7" w:space="0" w:color="000000"/>
            </w:tcBorders>
            <w:tcMar>
              <w:top w:w="0" w:type="dxa"/>
              <w:left w:w="80" w:type="dxa"/>
              <w:bottom w:w="0" w:type="dxa"/>
              <w:right w:w="80" w:type="dxa"/>
            </w:tcMar>
          </w:tcPr>
          <w:p w14:paraId="6009849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Selecionar artistas e curadores/programadores/produtores que participarão da rodada.</w:t>
            </w:r>
          </w:p>
          <w:p w14:paraId="6830490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ação gratuita de fomento à interação entre produtores locais e curadores ou programadores de comprovada experiência nas esferas nacional e internacional (rodada de negócios, mercado de artes cênicas ou similares). Trazer no mínimo </w:t>
            </w:r>
            <w:r w:rsidRPr="008A149F">
              <w:rPr>
                <w:rFonts w:ascii="Times New Roman" w:eastAsia="Times New Roman" w:hAnsi="Times New Roman" w:cs="Times New Roman"/>
                <w:b/>
                <w:bCs/>
                <w:sz w:val="20"/>
                <w:szCs w:val="20"/>
              </w:rPr>
              <w:t>08 (oito)</w:t>
            </w:r>
            <w:r w:rsidRPr="008A149F">
              <w:rPr>
                <w:rFonts w:ascii="Times New Roman" w:eastAsia="Times New Roman" w:hAnsi="Times New Roman" w:cs="Times New Roman"/>
                <w:sz w:val="20"/>
                <w:szCs w:val="20"/>
              </w:rPr>
              <w:t xml:space="preserve"> programadores nacionais e mínimo de</w:t>
            </w:r>
            <w:r w:rsidRPr="008A149F">
              <w:rPr>
                <w:rFonts w:ascii="Times New Roman" w:eastAsia="Times New Roman" w:hAnsi="Times New Roman" w:cs="Times New Roman"/>
                <w:b/>
                <w:bCs/>
                <w:sz w:val="20"/>
                <w:szCs w:val="20"/>
              </w:rPr>
              <w:t xml:space="preserve"> 2 (dois) </w:t>
            </w:r>
            <w:r w:rsidRPr="008A149F">
              <w:rPr>
                <w:rFonts w:ascii="Times New Roman" w:eastAsia="Times New Roman" w:hAnsi="Times New Roman" w:cs="Times New Roman"/>
                <w:sz w:val="20"/>
                <w:szCs w:val="20"/>
              </w:rPr>
              <w:t>internacionais.</w:t>
            </w:r>
          </w:p>
        </w:tc>
        <w:tc>
          <w:tcPr>
            <w:tcW w:w="2468" w:type="dxa"/>
            <w:tcBorders>
              <w:top w:val="nil"/>
              <w:left w:val="nil"/>
              <w:bottom w:val="single" w:sz="7" w:space="0" w:color="000000"/>
              <w:right w:val="single" w:sz="7" w:space="0" w:color="000000"/>
            </w:tcBorders>
            <w:tcMar>
              <w:top w:w="0" w:type="dxa"/>
              <w:left w:w="80" w:type="dxa"/>
              <w:bottom w:w="0" w:type="dxa"/>
              <w:right w:w="80" w:type="dxa"/>
            </w:tcMar>
          </w:tcPr>
          <w:p w14:paraId="1F6D956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559" w:type="dxa"/>
            <w:tcBorders>
              <w:top w:val="nil"/>
              <w:left w:val="nil"/>
              <w:bottom w:val="single" w:sz="7" w:space="0" w:color="000000"/>
              <w:right w:val="single" w:sz="7" w:space="0" w:color="000000"/>
            </w:tcBorders>
            <w:tcMar>
              <w:top w:w="0" w:type="dxa"/>
              <w:left w:w="80" w:type="dxa"/>
              <w:bottom w:w="0" w:type="dxa"/>
              <w:right w:w="80" w:type="dxa"/>
            </w:tcMar>
          </w:tcPr>
          <w:p w14:paraId="4A08D1A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r>
      <w:tr w:rsidR="009A22FA" w:rsidRPr="008A149F" w14:paraId="723FB649" w14:textId="77777777" w:rsidTr="007977C0">
        <w:trPr>
          <w:trHeight w:val="290"/>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5A1216B"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12 -</w:t>
            </w:r>
            <w:r w:rsidRPr="008A149F">
              <w:rPr>
                <w:rFonts w:ascii="Times New Roman" w:eastAsia="Times New Roman" w:hAnsi="Times New Roman" w:cs="Times New Roman"/>
                <w:sz w:val="20"/>
                <w:szCs w:val="20"/>
              </w:rPr>
              <w:t xml:space="preserve"> Realizar pesquisa de público </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18BB1D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Pesquisa realizada; análise de público feita.</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732E9F0"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37456BB0"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com a Coordenação o formato da pesquisa.</w:t>
            </w:r>
          </w:p>
          <w:p w14:paraId="7D410E0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Aplicar pesquisa de público.</w:t>
            </w:r>
          </w:p>
          <w:p w14:paraId="43C54E7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Preparar/organizar resultados da pesquisa para apresentação.</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35FC5D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Relatórios e tabulações dos resultados da pesquisa. </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C35425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6</w:t>
            </w:r>
          </w:p>
        </w:tc>
      </w:tr>
      <w:tr w:rsidR="008A149F" w:rsidRPr="008A149F" w14:paraId="30B18761"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140F9D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04BCA4F7"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541149A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3642A4A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35B30AC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7E36BF91"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5A35D38"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073C040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2473AD2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04C7845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752DEF00"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0C965A23" w14:textId="77777777" w:rsidTr="007977C0">
        <w:trPr>
          <w:cantSplit/>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5602586"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248C454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344B304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4386F79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2BD45A3B"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55D2A38F" w14:textId="77777777" w:rsidTr="007977C0">
        <w:trPr>
          <w:trHeight w:val="290"/>
        </w:trPr>
        <w:tc>
          <w:tcPr>
            <w:tcW w:w="1700"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F0C95E0"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13 - </w:t>
            </w:r>
            <w:r w:rsidRPr="008A149F">
              <w:rPr>
                <w:rFonts w:ascii="Times New Roman" w:eastAsia="Times New Roman" w:hAnsi="Times New Roman" w:cs="Times New Roman"/>
                <w:sz w:val="20"/>
                <w:szCs w:val="20"/>
              </w:rPr>
              <w:t xml:space="preserve">Confeccionar vídeo relatório com as atividades e números do </w:t>
            </w:r>
            <w:r w:rsidRPr="008A149F">
              <w:rPr>
                <w:rFonts w:ascii="Times New Roman" w:eastAsia="Times New Roman" w:hAnsi="Times New Roman" w:cs="Times New Roman"/>
                <w:sz w:val="20"/>
                <w:szCs w:val="20"/>
              </w:rPr>
              <w:lastRenderedPageBreak/>
              <w:t xml:space="preserve">Festival.  Entregar todo o material </w:t>
            </w:r>
            <w:proofErr w:type="gramStart"/>
            <w:r w:rsidRPr="008A149F">
              <w:rPr>
                <w:rFonts w:ascii="Times New Roman" w:eastAsia="Times New Roman" w:hAnsi="Times New Roman" w:cs="Times New Roman"/>
                <w:sz w:val="20"/>
                <w:szCs w:val="20"/>
              </w:rPr>
              <w:t>bruto  de</w:t>
            </w:r>
            <w:proofErr w:type="gramEnd"/>
            <w:r w:rsidRPr="008A149F">
              <w:rPr>
                <w:rFonts w:ascii="Times New Roman" w:eastAsia="Times New Roman" w:hAnsi="Times New Roman" w:cs="Times New Roman"/>
                <w:sz w:val="20"/>
                <w:szCs w:val="20"/>
              </w:rPr>
              <w:t xml:space="preserve"> vídeo (material bruto) e fotos (em baixa e alta resolução, devidamente nomeadas e creditadas), captados durante o evento.</w:t>
            </w:r>
          </w:p>
        </w:tc>
        <w:tc>
          <w:tcPr>
            <w:tcW w:w="195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0DEB62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Vídeo relatório editado e material bruto de vídeo e fotos, devidamente </w:t>
            </w:r>
            <w:r w:rsidRPr="008A149F">
              <w:rPr>
                <w:rFonts w:ascii="Times New Roman" w:eastAsia="Times New Roman" w:hAnsi="Times New Roman" w:cs="Times New Roman"/>
                <w:sz w:val="20"/>
                <w:szCs w:val="20"/>
              </w:rPr>
              <w:lastRenderedPageBreak/>
              <w:t>creditados e nomeados, salvos em HD.</w:t>
            </w:r>
          </w:p>
        </w:tc>
        <w:tc>
          <w:tcPr>
            <w:tcW w:w="207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AFFA34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Prospectar fornecedores e orçamentos.</w:t>
            </w:r>
          </w:p>
          <w:p w14:paraId="5C28C1B3" w14:textId="77777777" w:rsidR="009A22FA" w:rsidRPr="008A149F" w:rsidRDefault="009A22FA" w:rsidP="00434027">
            <w:pPr>
              <w:spacing w:before="120"/>
              <w:jc w:val="center"/>
              <w:rPr>
                <w:rFonts w:ascii="Times New Roman" w:eastAsia="Times New Roman" w:hAnsi="Times New Roman" w:cs="Times New Roman"/>
                <w:sz w:val="20"/>
                <w:szCs w:val="20"/>
              </w:rPr>
            </w:pPr>
            <w:proofErr w:type="gramStart"/>
            <w:r w:rsidRPr="008A149F">
              <w:rPr>
                <w:rFonts w:ascii="Times New Roman" w:eastAsia="Times New Roman" w:hAnsi="Times New Roman" w:cs="Times New Roman"/>
                <w:sz w:val="20"/>
                <w:szCs w:val="20"/>
              </w:rPr>
              <w:t>.Contratar</w:t>
            </w:r>
            <w:proofErr w:type="gramEnd"/>
            <w:r w:rsidRPr="008A149F">
              <w:rPr>
                <w:rFonts w:ascii="Times New Roman" w:eastAsia="Times New Roman" w:hAnsi="Times New Roman" w:cs="Times New Roman"/>
                <w:sz w:val="20"/>
                <w:szCs w:val="20"/>
              </w:rPr>
              <w:t xml:space="preserve"> equipe de </w:t>
            </w:r>
            <w:r w:rsidRPr="008A149F">
              <w:rPr>
                <w:rFonts w:ascii="Times New Roman" w:eastAsia="Times New Roman" w:hAnsi="Times New Roman" w:cs="Times New Roman"/>
                <w:sz w:val="20"/>
                <w:szCs w:val="20"/>
              </w:rPr>
              <w:lastRenderedPageBreak/>
              <w:t>filmagem e fotógrafo(s) para cobertura do evento.</w:t>
            </w:r>
          </w:p>
          <w:p w14:paraId="229BCC1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Verificar com cada artista sobre filmagem e foto da ação sendo realizada.</w:t>
            </w:r>
          </w:p>
          <w:p w14:paraId="4DF2577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Realizar </w:t>
            </w:r>
            <w:proofErr w:type="gramStart"/>
            <w:r w:rsidRPr="008A149F">
              <w:rPr>
                <w:rFonts w:ascii="Times New Roman" w:eastAsia="Times New Roman" w:hAnsi="Times New Roman" w:cs="Times New Roman"/>
                <w:sz w:val="20"/>
                <w:szCs w:val="20"/>
              </w:rPr>
              <w:t>entrevistas  com</w:t>
            </w:r>
            <w:proofErr w:type="gramEnd"/>
            <w:r w:rsidRPr="008A149F">
              <w:rPr>
                <w:rFonts w:ascii="Times New Roman" w:eastAsia="Times New Roman" w:hAnsi="Times New Roman" w:cs="Times New Roman"/>
                <w:sz w:val="20"/>
                <w:szCs w:val="20"/>
              </w:rPr>
              <w:t xml:space="preserve"> artistas, equipe de produção, público em geral, autoridades, etc. </w:t>
            </w:r>
          </w:p>
          <w:p w14:paraId="65115AE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cronograma de cobertura de foto e de vídeo.</w:t>
            </w:r>
          </w:p>
        </w:tc>
        <w:tc>
          <w:tcPr>
            <w:tcW w:w="246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5D9030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Vídeo relatório; material bruto de toda a cobertura de vídeo, bem como fotos das atividades, entregues em </w:t>
            </w:r>
            <w:r w:rsidRPr="008A149F">
              <w:rPr>
                <w:rFonts w:ascii="Times New Roman" w:eastAsia="Times New Roman" w:hAnsi="Times New Roman" w:cs="Times New Roman"/>
                <w:sz w:val="20"/>
                <w:szCs w:val="20"/>
              </w:rPr>
              <w:lastRenderedPageBreak/>
              <w:t>HD; contratos com as equipes ou empresas responsáveis pelas coberturas de foto e vídeo, com a previsão e autorização de uso das imagens (foto e vídeo) pela OSC e PBH, durante e posteriormente à execução do Festival*.</w:t>
            </w:r>
          </w:p>
        </w:tc>
        <w:tc>
          <w:tcPr>
            <w:tcW w:w="155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155AC0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Mês 6</w:t>
            </w:r>
          </w:p>
          <w:p w14:paraId="5EB4B6B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até 10 dias após a execução do Festival)</w:t>
            </w:r>
          </w:p>
        </w:tc>
      </w:tr>
      <w:tr w:rsidR="008A149F" w:rsidRPr="008A149F" w14:paraId="3DE4F69E" w14:textId="77777777" w:rsidTr="007977C0">
        <w:trPr>
          <w:trHeight w:val="504"/>
        </w:trPr>
        <w:tc>
          <w:tcPr>
            <w:tcW w:w="1700"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CD98250"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952" w:type="dxa"/>
            <w:vMerge/>
            <w:tcBorders>
              <w:top w:val="nil"/>
              <w:left w:val="nil"/>
              <w:bottom w:val="single" w:sz="7" w:space="0" w:color="000000"/>
              <w:right w:val="single" w:sz="7" w:space="0" w:color="000000"/>
            </w:tcBorders>
            <w:tcMar>
              <w:top w:w="0" w:type="dxa"/>
              <w:left w:w="80" w:type="dxa"/>
              <w:bottom w:w="0" w:type="dxa"/>
              <w:right w:w="80" w:type="dxa"/>
            </w:tcMar>
          </w:tcPr>
          <w:p w14:paraId="0F68F6FB"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70" w:type="dxa"/>
            <w:vMerge/>
            <w:tcBorders>
              <w:top w:val="nil"/>
              <w:left w:val="nil"/>
              <w:bottom w:val="single" w:sz="7" w:space="0" w:color="000000"/>
              <w:right w:val="single" w:sz="7" w:space="0" w:color="000000"/>
            </w:tcBorders>
            <w:tcMar>
              <w:top w:w="0" w:type="dxa"/>
              <w:left w:w="80" w:type="dxa"/>
              <w:bottom w:w="0" w:type="dxa"/>
              <w:right w:w="80" w:type="dxa"/>
            </w:tcMar>
          </w:tcPr>
          <w:p w14:paraId="48D7AC56"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68" w:type="dxa"/>
            <w:vMerge/>
            <w:tcBorders>
              <w:top w:val="nil"/>
              <w:left w:val="nil"/>
              <w:bottom w:val="single" w:sz="7" w:space="0" w:color="000000"/>
              <w:right w:val="single" w:sz="7" w:space="0" w:color="000000"/>
            </w:tcBorders>
            <w:tcMar>
              <w:top w:w="0" w:type="dxa"/>
              <w:left w:w="80" w:type="dxa"/>
              <w:bottom w:w="0" w:type="dxa"/>
              <w:right w:w="80" w:type="dxa"/>
            </w:tcMar>
          </w:tcPr>
          <w:p w14:paraId="14FB3F1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59" w:type="dxa"/>
            <w:vMerge/>
            <w:tcBorders>
              <w:top w:val="nil"/>
              <w:left w:val="nil"/>
              <w:bottom w:val="single" w:sz="7" w:space="0" w:color="000000"/>
              <w:right w:val="single" w:sz="7" w:space="0" w:color="000000"/>
            </w:tcBorders>
            <w:tcMar>
              <w:top w:w="0" w:type="dxa"/>
              <w:left w:w="80" w:type="dxa"/>
              <w:bottom w:w="0" w:type="dxa"/>
              <w:right w:w="80" w:type="dxa"/>
            </w:tcMar>
          </w:tcPr>
          <w:p w14:paraId="05AFA1F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bl>
    <w:p w14:paraId="13D5D13C" w14:textId="77777777" w:rsidR="009A22FA" w:rsidRPr="008A149F" w:rsidRDefault="009A22FA" w:rsidP="00434027">
      <w:pPr>
        <w:spacing w:before="120"/>
        <w:rPr>
          <w:rFonts w:ascii="Times New Roman" w:eastAsia="Times New Roman" w:hAnsi="Times New Roman" w:cs="Times New Roman"/>
          <w:sz w:val="20"/>
          <w:szCs w:val="20"/>
        </w:rPr>
      </w:pPr>
    </w:p>
    <w:tbl>
      <w:tblPr>
        <w:tblW w:w="9777" w:type="dxa"/>
        <w:tblInd w:w="-70" w:type="dxa"/>
        <w:tblLayout w:type="fixed"/>
        <w:tblLook w:val="0000" w:firstRow="0" w:lastRow="0" w:firstColumn="0" w:lastColumn="0" w:noHBand="0" w:noVBand="0"/>
      </w:tblPr>
      <w:tblGrid>
        <w:gridCol w:w="2054"/>
        <w:gridCol w:w="2024"/>
        <w:gridCol w:w="2418"/>
        <w:gridCol w:w="2042"/>
        <w:gridCol w:w="1239"/>
      </w:tblGrid>
      <w:tr w:rsidR="009A22FA" w:rsidRPr="008A149F" w14:paraId="091621F7" w14:textId="77777777" w:rsidTr="007977C0">
        <w:trPr>
          <w:trHeight w:val="510"/>
        </w:trPr>
        <w:tc>
          <w:tcPr>
            <w:tcW w:w="9777" w:type="dxa"/>
            <w:gridSpan w:val="5"/>
            <w:tcBorders>
              <w:top w:val="single" w:sz="4" w:space="0" w:color="00000A"/>
              <w:left w:val="single" w:sz="4" w:space="0" w:color="00000A"/>
              <w:bottom w:val="single" w:sz="4" w:space="0" w:color="00000A"/>
              <w:right w:val="single" w:sz="4" w:space="0" w:color="00000A"/>
            </w:tcBorders>
            <w:shd w:val="clear" w:color="auto" w:fill="D9D9D9"/>
            <w:tcMar>
              <w:top w:w="0" w:type="dxa"/>
              <w:left w:w="70" w:type="dxa"/>
              <w:bottom w:w="0" w:type="dxa"/>
              <w:right w:w="70" w:type="dxa"/>
            </w:tcMar>
            <w:vAlign w:val="center"/>
          </w:tcPr>
          <w:p w14:paraId="0CC8A95E" w14:textId="77777777" w:rsidR="009A22FA" w:rsidRPr="008A149F" w:rsidRDefault="009A22FA" w:rsidP="00434027">
            <w:pPr>
              <w:widowControl/>
              <w:pBdr>
                <w:top w:val="nil"/>
                <w:left w:val="nil"/>
                <w:bottom w:val="nil"/>
                <w:right w:val="nil"/>
                <w:between w:val="nil"/>
              </w:pBdr>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6.2. Pré-Produção da 18ª edição do FIT BH (2028)</w:t>
            </w:r>
          </w:p>
        </w:tc>
      </w:tr>
      <w:tr w:rsidR="009A22FA" w:rsidRPr="008A149F" w14:paraId="3A462EDB" w14:textId="77777777" w:rsidTr="007977C0">
        <w:tc>
          <w:tcPr>
            <w:tcW w:w="2054"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3121B7A7"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758F60F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Uma das partes do objeto da parceria a ser realizado por meio de ações, para atingir um resultado esperado.</w:t>
            </w:r>
          </w:p>
        </w:tc>
        <w:tc>
          <w:tcPr>
            <w:tcW w:w="2024"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8883276"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3C04920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418"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166353D1"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7B9325A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2042"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571888BA"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63423A9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239"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ECE5F5C"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4E2D489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r>
      <w:tr w:rsidR="009A22FA" w:rsidRPr="008A149F" w14:paraId="2A9B82EE" w14:textId="77777777" w:rsidTr="007977C0">
        <w:trPr>
          <w:trHeight w:val="503"/>
        </w:trPr>
        <w:tc>
          <w:tcPr>
            <w:tcW w:w="2054"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1806046"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14 -</w:t>
            </w:r>
            <w:r w:rsidRPr="008A149F">
              <w:rPr>
                <w:rFonts w:ascii="Times New Roman" w:eastAsia="Times New Roman" w:hAnsi="Times New Roman" w:cs="Times New Roman"/>
                <w:sz w:val="20"/>
                <w:szCs w:val="20"/>
              </w:rPr>
              <w:t xml:space="preserve"> Realizar reunião pública com a sociedade civil</w:t>
            </w:r>
          </w:p>
        </w:tc>
        <w:tc>
          <w:tcPr>
            <w:tcW w:w="2024" w:type="dxa"/>
            <w:tcBorders>
              <w:top w:val="nil"/>
              <w:left w:val="nil"/>
              <w:bottom w:val="single" w:sz="7" w:space="0" w:color="000000"/>
              <w:right w:val="single" w:sz="7" w:space="0" w:color="000000"/>
            </w:tcBorders>
            <w:tcMar>
              <w:top w:w="0" w:type="dxa"/>
              <w:left w:w="80" w:type="dxa"/>
              <w:bottom w:w="0" w:type="dxa"/>
              <w:right w:w="80" w:type="dxa"/>
            </w:tcMar>
          </w:tcPr>
          <w:p w14:paraId="24FA39AB" w14:textId="6E422614" w:rsidR="009A22FA" w:rsidRPr="008A149F" w:rsidRDefault="003E68BE" w:rsidP="00434027">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Promover diálogo com a sociedade civil e, também, com o Comitê de Salvaguarda do Teatro, para avaliação da edição e aprimoramentos do Festival seguinte.</w:t>
            </w:r>
          </w:p>
        </w:tc>
        <w:tc>
          <w:tcPr>
            <w:tcW w:w="2418" w:type="dxa"/>
            <w:tcBorders>
              <w:top w:val="nil"/>
              <w:left w:val="nil"/>
              <w:bottom w:val="single" w:sz="7" w:space="0" w:color="000000"/>
              <w:right w:val="single" w:sz="7" w:space="0" w:color="000000"/>
            </w:tcBorders>
            <w:tcMar>
              <w:top w:w="0" w:type="dxa"/>
              <w:left w:w="80" w:type="dxa"/>
              <w:bottom w:w="0" w:type="dxa"/>
              <w:right w:w="80" w:type="dxa"/>
            </w:tcMar>
          </w:tcPr>
          <w:p w14:paraId="2E831F9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Alinhamento com a FMC e definição do local e data de realização.</w:t>
            </w:r>
          </w:p>
          <w:p w14:paraId="77601F8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Ampla divulgação do evento, contando com estratégias de mobilização do público-alvo.</w:t>
            </w:r>
          </w:p>
          <w:p w14:paraId="3DA73E70"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Organização das pautas e sugestões levantadas em reunião e compartilhamento com a FMC.</w:t>
            </w:r>
          </w:p>
        </w:tc>
        <w:tc>
          <w:tcPr>
            <w:tcW w:w="2042" w:type="dxa"/>
            <w:tcBorders>
              <w:top w:val="nil"/>
              <w:left w:val="nil"/>
              <w:bottom w:val="single" w:sz="7" w:space="0" w:color="000000"/>
              <w:right w:val="single" w:sz="7" w:space="0" w:color="000000"/>
            </w:tcBorders>
            <w:tcMar>
              <w:top w:w="0" w:type="dxa"/>
              <w:left w:w="80" w:type="dxa"/>
              <w:bottom w:w="0" w:type="dxa"/>
              <w:right w:w="80" w:type="dxa"/>
            </w:tcMar>
          </w:tcPr>
          <w:p w14:paraId="54131CD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Fotos, vídeos, lista de presença e formulário de sugestões preenchido pelos participantes da reunião.</w:t>
            </w:r>
          </w:p>
        </w:tc>
        <w:tc>
          <w:tcPr>
            <w:tcW w:w="1239" w:type="dxa"/>
            <w:tcBorders>
              <w:top w:val="nil"/>
              <w:left w:val="nil"/>
              <w:bottom w:val="single" w:sz="7" w:space="0" w:color="000000"/>
              <w:right w:val="single" w:sz="7" w:space="0" w:color="000000"/>
            </w:tcBorders>
            <w:tcMar>
              <w:top w:w="0" w:type="dxa"/>
              <w:left w:w="80" w:type="dxa"/>
              <w:bottom w:w="0" w:type="dxa"/>
              <w:right w:w="80" w:type="dxa"/>
            </w:tcMar>
          </w:tcPr>
          <w:p w14:paraId="7C4628E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7 a 9</w:t>
            </w:r>
          </w:p>
        </w:tc>
      </w:tr>
      <w:tr w:rsidR="009A22FA" w:rsidRPr="008A149F" w14:paraId="2155DF26" w14:textId="77777777" w:rsidTr="007977C0">
        <w:trPr>
          <w:cantSplit/>
          <w:trHeight w:val="450"/>
        </w:trPr>
        <w:tc>
          <w:tcPr>
            <w:tcW w:w="2054"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AFA9EAF"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15 -</w:t>
            </w:r>
            <w:r w:rsidRPr="008A149F">
              <w:rPr>
                <w:rFonts w:ascii="Times New Roman" w:eastAsia="Times New Roman" w:hAnsi="Times New Roman" w:cs="Times New Roman"/>
                <w:sz w:val="20"/>
                <w:szCs w:val="20"/>
              </w:rPr>
              <w:t xml:space="preserve"> Selecionar e contratar curadoria e definir a programação.</w:t>
            </w:r>
          </w:p>
        </w:tc>
        <w:tc>
          <w:tcPr>
            <w:tcW w:w="2024"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BA6583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Curadoras / curadores contratados; formatação da programação do festival.</w:t>
            </w:r>
          </w:p>
        </w:tc>
        <w:tc>
          <w:tcPr>
            <w:tcW w:w="241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793427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Indicar nomes para FMC de possíveis curadoras e curadores.</w:t>
            </w:r>
          </w:p>
          <w:p w14:paraId="1769E59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Analisar trajetórias para análise e definição junto à FMC.</w:t>
            </w:r>
          </w:p>
          <w:p w14:paraId="549A80B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2 curadoras ou curadores.</w:t>
            </w:r>
          </w:p>
          <w:p w14:paraId="4648CDA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Debater propostas entre curadores e coordenação artística e fechar a programação.</w:t>
            </w:r>
          </w:p>
        </w:tc>
        <w:tc>
          <w:tcPr>
            <w:tcW w:w="204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206BCC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e relatório final da Curadoria, com programação completa.</w:t>
            </w:r>
          </w:p>
        </w:tc>
        <w:tc>
          <w:tcPr>
            <w:tcW w:w="123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785568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16 a 17</w:t>
            </w:r>
          </w:p>
        </w:tc>
      </w:tr>
      <w:tr w:rsidR="008A149F" w:rsidRPr="008A149F" w14:paraId="72F331A9" w14:textId="77777777" w:rsidTr="007977C0">
        <w:trPr>
          <w:cantSplit/>
          <w:trHeight w:val="504"/>
        </w:trPr>
        <w:tc>
          <w:tcPr>
            <w:tcW w:w="2054"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65E87A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24" w:type="dxa"/>
            <w:vMerge/>
            <w:tcBorders>
              <w:top w:val="nil"/>
              <w:left w:val="nil"/>
              <w:bottom w:val="single" w:sz="7" w:space="0" w:color="000000"/>
              <w:right w:val="single" w:sz="7" w:space="0" w:color="000000"/>
            </w:tcBorders>
            <w:tcMar>
              <w:top w:w="0" w:type="dxa"/>
              <w:left w:w="80" w:type="dxa"/>
              <w:bottom w:w="0" w:type="dxa"/>
              <w:right w:w="80" w:type="dxa"/>
            </w:tcMar>
          </w:tcPr>
          <w:p w14:paraId="2387CDA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18" w:type="dxa"/>
            <w:vMerge/>
            <w:tcBorders>
              <w:top w:val="nil"/>
              <w:left w:val="nil"/>
              <w:bottom w:val="single" w:sz="7" w:space="0" w:color="000000"/>
              <w:right w:val="single" w:sz="7" w:space="0" w:color="000000"/>
            </w:tcBorders>
            <w:tcMar>
              <w:top w:w="0" w:type="dxa"/>
              <w:left w:w="80" w:type="dxa"/>
              <w:bottom w:w="0" w:type="dxa"/>
              <w:right w:w="80" w:type="dxa"/>
            </w:tcMar>
          </w:tcPr>
          <w:p w14:paraId="2BE8E5AB"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42" w:type="dxa"/>
            <w:vMerge/>
            <w:tcBorders>
              <w:top w:val="nil"/>
              <w:left w:val="nil"/>
              <w:bottom w:val="single" w:sz="7" w:space="0" w:color="000000"/>
              <w:right w:val="single" w:sz="7" w:space="0" w:color="000000"/>
            </w:tcBorders>
            <w:tcMar>
              <w:top w:w="0" w:type="dxa"/>
              <w:left w:w="80" w:type="dxa"/>
              <w:bottom w:w="0" w:type="dxa"/>
              <w:right w:w="80" w:type="dxa"/>
            </w:tcMar>
          </w:tcPr>
          <w:p w14:paraId="20BFA9D7"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39" w:type="dxa"/>
            <w:vMerge/>
            <w:tcBorders>
              <w:top w:val="nil"/>
              <w:left w:val="nil"/>
              <w:bottom w:val="single" w:sz="7" w:space="0" w:color="000000"/>
              <w:right w:val="single" w:sz="7" w:space="0" w:color="000000"/>
            </w:tcBorders>
            <w:tcMar>
              <w:top w:w="0" w:type="dxa"/>
              <w:left w:w="80" w:type="dxa"/>
              <w:bottom w:w="0" w:type="dxa"/>
              <w:right w:w="80" w:type="dxa"/>
            </w:tcMar>
          </w:tcPr>
          <w:p w14:paraId="73E352F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275ADBC4" w14:textId="77777777" w:rsidTr="007977C0">
        <w:trPr>
          <w:cantSplit/>
          <w:trHeight w:val="504"/>
        </w:trPr>
        <w:tc>
          <w:tcPr>
            <w:tcW w:w="2054"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6C50F8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24" w:type="dxa"/>
            <w:vMerge/>
            <w:tcBorders>
              <w:top w:val="nil"/>
              <w:left w:val="nil"/>
              <w:bottom w:val="single" w:sz="7" w:space="0" w:color="000000"/>
              <w:right w:val="single" w:sz="7" w:space="0" w:color="000000"/>
            </w:tcBorders>
            <w:tcMar>
              <w:top w:w="0" w:type="dxa"/>
              <w:left w:w="80" w:type="dxa"/>
              <w:bottom w:w="0" w:type="dxa"/>
              <w:right w:w="80" w:type="dxa"/>
            </w:tcMar>
          </w:tcPr>
          <w:p w14:paraId="00F0FCD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18" w:type="dxa"/>
            <w:vMerge/>
            <w:tcBorders>
              <w:top w:val="nil"/>
              <w:left w:val="nil"/>
              <w:bottom w:val="single" w:sz="7" w:space="0" w:color="000000"/>
              <w:right w:val="single" w:sz="7" w:space="0" w:color="000000"/>
            </w:tcBorders>
            <w:tcMar>
              <w:top w:w="0" w:type="dxa"/>
              <w:left w:w="80" w:type="dxa"/>
              <w:bottom w:w="0" w:type="dxa"/>
              <w:right w:w="80" w:type="dxa"/>
            </w:tcMar>
          </w:tcPr>
          <w:p w14:paraId="381FAAE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42" w:type="dxa"/>
            <w:vMerge/>
            <w:tcBorders>
              <w:top w:val="nil"/>
              <w:left w:val="nil"/>
              <w:bottom w:val="single" w:sz="7" w:space="0" w:color="000000"/>
              <w:right w:val="single" w:sz="7" w:space="0" w:color="000000"/>
            </w:tcBorders>
            <w:tcMar>
              <w:top w:w="0" w:type="dxa"/>
              <w:left w:w="80" w:type="dxa"/>
              <w:bottom w:w="0" w:type="dxa"/>
              <w:right w:w="80" w:type="dxa"/>
            </w:tcMar>
          </w:tcPr>
          <w:p w14:paraId="31EB421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39" w:type="dxa"/>
            <w:vMerge/>
            <w:tcBorders>
              <w:top w:val="nil"/>
              <w:left w:val="nil"/>
              <w:bottom w:val="single" w:sz="7" w:space="0" w:color="000000"/>
              <w:right w:val="single" w:sz="7" w:space="0" w:color="000000"/>
            </w:tcBorders>
            <w:tcMar>
              <w:top w:w="0" w:type="dxa"/>
              <w:left w:w="80" w:type="dxa"/>
              <w:bottom w:w="0" w:type="dxa"/>
              <w:right w:w="80" w:type="dxa"/>
            </w:tcMar>
          </w:tcPr>
          <w:p w14:paraId="2954700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3333C332" w14:textId="77777777" w:rsidTr="007977C0">
        <w:trPr>
          <w:cantSplit/>
          <w:trHeight w:val="450"/>
        </w:trPr>
        <w:tc>
          <w:tcPr>
            <w:tcW w:w="2054"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3ADC784" w14:textId="6A6D1710"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16 -</w:t>
            </w:r>
            <w:r w:rsidRPr="008A149F">
              <w:rPr>
                <w:rFonts w:ascii="Times New Roman" w:eastAsia="Times New Roman" w:hAnsi="Times New Roman" w:cs="Times New Roman"/>
                <w:sz w:val="20"/>
                <w:szCs w:val="20"/>
              </w:rPr>
              <w:t xml:space="preserve"> </w:t>
            </w:r>
            <w:r w:rsidR="003E68BE" w:rsidRPr="003E68BE">
              <w:rPr>
                <w:rFonts w:ascii="Times New Roman" w:eastAsia="Times New Roman" w:hAnsi="Times New Roman" w:cs="Times New Roman"/>
                <w:sz w:val="20"/>
                <w:szCs w:val="20"/>
              </w:rPr>
              <w:t>Articular parcerias diversas para a concessão de patrocínio, apoio financeiro, serviços, programação complementar, incluindo projetos nas Leis de Incentivo Estadual e Federal.</w:t>
            </w:r>
          </w:p>
        </w:tc>
        <w:tc>
          <w:tcPr>
            <w:tcW w:w="2024"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1CCC0093" w14:textId="6F8090A7" w:rsidR="009A22FA" w:rsidRPr="008A149F" w:rsidRDefault="003E68BE" w:rsidP="00434027">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Articulação realizada com parceiros para agregar recursos e/ou ações ao Festival.</w:t>
            </w:r>
          </w:p>
        </w:tc>
        <w:tc>
          <w:tcPr>
            <w:tcW w:w="2418"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93ED74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Identificar/prospectar possíveis parceiros e aprová-los com a FMC.</w:t>
            </w:r>
          </w:p>
          <w:p w14:paraId="5AD58A6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projeto/proposta/book de captação de acordo com cada parceiro.</w:t>
            </w:r>
          </w:p>
          <w:p w14:paraId="4D2B291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Propor para FMC planos de reciprocidade para cada parceiro em potencial.</w:t>
            </w:r>
          </w:p>
          <w:p w14:paraId="0BD466D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Contatar empresas patrocinadoras ou possíveis apoiadores.</w:t>
            </w:r>
          </w:p>
          <w:p w14:paraId="6E7A403C"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Negociar/articular parcerias em conjunto com a FMC.</w:t>
            </w:r>
          </w:p>
          <w:p w14:paraId="62FF40D8"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e inscrever projeto em editais/leis de incentivo.</w:t>
            </w:r>
          </w:p>
        </w:tc>
        <w:tc>
          <w:tcPr>
            <w:tcW w:w="2042"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56792D4" w14:textId="77777777" w:rsidR="009A22FA" w:rsidRPr="008A149F" w:rsidRDefault="009A22FA" w:rsidP="00434027">
            <w:pPr>
              <w:spacing w:before="120"/>
              <w:jc w:val="center"/>
              <w:rPr>
                <w:rFonts w:ascii="Times New Roman" w:eastAsia="Times New Roman" w:hAnsi="Times New Roman" w:cs="Times New Roman"/>
                <w:sz w:val="20"/>
                <w:szCs w:val="20"/>
              </w:rPr>
            </w:pPr>
            <w:proofErr w:type="spellStart"/>
            <w:r w:rsidRPr="008A149F">
              <w:rPr>
                <w:rFonts w:ascii="Times New Roman" w:eastAsia="Times New Roman" w:hAnsi="Times New Roman" w:cs="Times New Roman"/>
                <w:sz w:val="20"/>
                <w:szCs w:val="20"/>
              </w:rPr>
              <w:t>Emails</w:t>
            </w:r>
            <w:proofErr w:type="spellEnd"/>
            <w:r w:rsidRPr="008A149F">
              <w:rPr>
                <w:rFonts w:ascii="Times New Roman" w:eastAsia="Times New Roman" w:hAnsi="Times New Roman" w:cs="Times New Roman"/>
                <w:sz w:val="20"/>
                <w:szCs w:val="20"/>
              </w:rPr>
              <w:t xml:space="preserve">, propostas ou atas de reuniões de prospecção e negociações e/ou contratos, no caso de patrocínio/apoio efetivado. </w:t>
            </w:r>
          </w:p>
        </w:tc>
        <w:tc>
          <w:tcPr>
            <w:tcW w:w="1239"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178D298"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1a 29</w:t>
            </w:r>
          </w:p>
        </w:tc>
      </w:tr>
      <w:tr w:rsidR="008A149F" w:rsidRPr="008A149F" w14:paraId="268FBA69" w14:textId="77777777" w:rsidTr="007977C0">
        <w:trPr>
          <w:cantSplit/>
          <w:trHeight w:val="504"/>
        </w:trPr>
        <w:tc>
          <w:tcPr>
            <w:tcW w:w="2054"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3D434E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24" w:type="dxa"/>
            <w:vMerge/>
            <w:tcBorders>
              <w:top w:val="nil"/>
              <w:left w:val="nil"/>
              <w:bottom w:val="single" w:sz="7" w:space="0" w:color="000000"/>
              <w:right w:val="single" w:sz="7" w:space="0" w:color="000000"/>
            </w:tcBorders>
            <w:tcMar>
              <w:top w:w="0" w:type="dxa"/>
              <w:left w:w="80" w:type="dxa"/>
              <w:bottom w:w="0" w:type="dxa"/>
              <w:right w:w="80" w:type="dxa"/>
            </w:tcMar>
          </w:tcPr>
          <w:p w14:paraId="5EFF20D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418" w:type="dxa"/>
            <w:vMerge/>
            <w:tcBorders>
              <w:top w:val="nil"/>
              <w:left w:val="nil"/>
              <w:bottom w:val="single" w:sz="7" w:space="0" w:color="000000"/>
              <w:right w:val="single" w:sz="7" w:space="0" w:color="000000"/>
            </w:tcBorders>
            <w:tcMar>
              <w:top w:w="0" w:type="dxa"/>
              <w:left w:w="80" w:type="dxa"/>
              <w:bottom w:w="0" w:type="dxa"/>
              <w:right w:w="80" w:type="dxa"/>
            </w:tcMar>
          </w:tcPr>
          <w:p w14:paraId="7C9ADF0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042" w:type="dxa"/>
            <w:vMerge/>
            <w:tcBorders>
              <w:top w:val="nil"/>
              <w:left w:val="nil"/>
              <w:bottom w:val="single" w:sz="7" w:space="0" w:color="000000"/>
              <w:right w:val="single" w:sz="7" w:space="0" w:color="000000"/>
            </w:tcBorders>
            <w:tcMar>
              <w:top w:w="0" w:type="dxa"/>
              <w:left w:w="80" w:type="dxa"/>
              <w:bottom w:w="0" w:type="dxa"/>
              <w:right w:w="80" w:type="dxa"/>
            </w:tcMar>
          </w:tcPr>
          <w:p w14:paraId="5C6AAEA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39" w:type="dxa"/>
            <w:vMerge/>
            <w:tcBorders>
              <w:top w:val="nil"/>
              <w:left w:val="nil"/>
              <w:bottom w:val="single" w:sz="7" w:space="0" w:color="000000"/>
              <w:right w:val="single" w:sz="7" w:space="0" w:color="000000"/>
            </w:tcBorders>
            <w:tcMar>
              <w:top w:w="0" w:type="dxa"/>
              <w:left w:w="80" w:type="dxa"/>
              <w:bottom w:w="0" w:type="dxa"/>
              <w:right w:w="80" w:type="dxa"/>
            </w:tcMar>
          </w:tcPr>
          <w:p w14:paraId="03BA8BB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bl>
    <w:p w14:paraId="72EF256F" w14:textId="77777777" w:rsidR="009A22FA" w:rsidRPr="008A149F" w:rsidRDefault="009A22FA" w:rsidP="00434027">
      <w:pPr>
        <w:spacing w:before="120"/>
        <w:rPr>
          <w:rFonts w:ascii="Times New Roman" w:eastAsia="Times New Roman" w:hAnsi="Times New Roman" w:cs="Times New Roman"/>
          <w:sz w:val="20"/>
          <w:szCs w:val="20"/>
        </w:rPr>
      </w:pPr>
    </w:p>
    <w:tbl>
      <w:tblPr>
        <w:tblW w:w="9780" w:type="dxa"/>
        <w:tblInd w:w="-70" w:type="dxa"/>
        <w:tblLayout w:type="fixed"/>
        <w:tblLook w:val="0000" w:firstRow="0" w:lastRow="0" w:firstColumn="0" w:lastColumn="0" w:noHBand="0" w:noVBand="0"/>
      </w:tblPr>
      <w:tblGrid>
        <w:gridCol w:w="1935"/>
        <w:gridCol w:w="1560"/>
        <w:gridCol w:w="2580"/>
        <w:gridCol w:w="2505"/>
        <w:gridCol w:w="1200"/>
      </w:tblGrid>
      <w:tr w:rsidR="009A22FA" w:rsidRPr="008A149F" w14:paraId="3FC9ED73" w14:textId="77777777" w:rsidTr="007977C0">
        <w:trPr>
          <w:trHeight w:val="510"/>
        </w:trPr>
        <w:tc>
          <w:tcPr>
            <w:tcW w:w="9780" w:type="dxa"/>
            <w:gridSpan w:val="5"/>
            <w:tcBorders>
              <w:top w:val="single" w:sz="4" w:space="0" w:color="00000A"/>
              <w:left w:val="single" w:sz="4" w:space="0" w:color="00000A"/>
              <w:bottom w:val="single" w:sz="4" w:space="0" w:color="00000A"/>
              <w:right w:val="single" w:sz="4" w:space="0" w:color="00000A"/>
            </w:tcBorders>
            <w:shd w:val="clear" w:color="auto" w:fill="D9D9D9"/>
            <w:tcMar>
              <w:top w:w="0" w:type="dxa"/>
              <w:left w:w="70" w:type="dxa"/>
              <w:bottom w:w="0" w:type="dxa"/>
              <w:right w:w="70" w:type="dxa"/>
            </w:tcMar>
            <w:vAlign w:val="center"/>
          </w:tcPr>
          <w:p w14:paraId="5B7C049D" w14:textId="77777777" w:rsidR="009A22FA" w:rsidRPr="008A149F" w:rsidRDefault="009A22FA" w:rsidP="00434027">
            <w:pPr>
              <w:widowControl/>
              <w:pBdr>
                <w:top w:val="nil"/>
                <w:left w:val="nil"/>
                <w:bottom w:val="nil"/>
                <w:right w:val="nil"/>
                <w:between w:val="nil"/>
              </w:pBdr>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6. 3. 18ª edição do FIT BH (2029)</w:t>
            </w:r>
          </w:p>
        </w:tc>
      </w:tr>
      <w:tr w:rsidR="009A22FA" w:rsidRPr="008A149F" w14:paraId="1EE34239" w14:textId="77777777" w:rsidTr="007977C0">
        <w:tc>
          <w:tcPr>
            <w:tcW w:w="1935" w:type="dxa"/>
            <w:tcBorders>
              <w:top w:val="nil"/>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14:paraId="40A73CA1"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Metas</w:t>
            </w:r>
          </w:p>
          <w:p w14:paraId="6ACDBCE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Uma das partes do objeto da parceria a ser realizado por meio de ações, para atingir um resultado esperado.</w:t>
            </w:r>
          </w:p>
        </w:tc>
        <w:tc>
          <w:tcPr>
            <w:tcW w:w="156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1D4267B"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Resultados Esperados</w:t>
            </w:r>
          </w:p>
          <w:p w14:paraId="72D52A9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resultado esperado a partir da execução integral da meta, a finalidade que se busca com a realização das ações.</w:t>
            </w:r>
          </w:p>
        </w:tc>
        <w:tc>
          <w:tcPr>
            <w:tcW w:w="258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76D041C4"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Ações</w:t>
            </w:r>
          </w:p>
          <w:p w14:paraId="2E77E4B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Tarefas concretas a serem realizadas para o atingimento da meta. Uma mesma meta pode exigir a realização de mais de uma ação.</w:t>
            </w:r>
          </w:p>
        </w:tc>
        <w:tc>
          <w:tcPr>
            <w:tcW w:w="2505"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488E9C65"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Documentos para verificação</w:t>
            </w:r>
          </w:p>
          <w:p w14:paraId="2212ACF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documento deve ser capaz de demonstrar que aquela ação foi devidamente executada.  Ex. fotografias, lista de presença, planilha, banco de dados, certificados, etc.</w:t>
            </w:r>
          </w:p>
        </w:tc>
        <w:tc>
          <w:tcPr>
            <w:tcW w:w="1200" w:type="dxa"/>
            <w:tcBorders>
              <w:top w:val="nil"/>
              <w:left w:val="nil"/>
              <w:bottom w:val="single" w:sz="7" w:space="0" w:color="000000"/>
              <w:right w:val="single" w:sz="7" w:space="0" w:color="000000"/>
            </w:tcBorders>
            <w:shd w:val="clear" w:color="auto" w:fill="F2F2F2"/>
            <w:tcMar>
              <w:top w:w="0" w:type="dxa"/>
              <w:left w:w="80" w:type="dxa"/>
              <w:bottom w:w="0" w:type="dxa"/>
              <w:right w:w="80" w:type="dxa"/>
            </w:tcMar>
          </w:tcPr>
          <w:p w14:paraId="4181D373" w14:textId="77777777" w:rsidR="009A22FA" w:rsidRPr="008A149F" w:rsidRDefault="009A22FA" w:rsidP="00434027">
            <w:pPr>
              <w:spacing w:before="12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Período de execução</w:t>
            </w:r>
          </w:p>
          <w:p w14:paraId="2C99AF3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Prazo de início e término previsto para a execução da ação. Descrito em meses (ex. mês 1 ao mês 4).</w:t>
            </w:r>
          </w:p>
        </w:tc>
      </w:tr>
      <w:tr w:rsidR="009A22FA" w:rsidRPr="008A149F" w14:paraId="323E9761" w14:textId="77777777" w:rsidTr="007977C0">
        <w:trPr>
          <w:cantSplit/>
          <w:trHeight w:val="450"/>
        </w:trPr>
        <w:tc>
          <w:tcPr>
            <w:tcW w:w="193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F704081"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17 -</w:t>
            </w:r>
            <w:r w:rsidRPr="008A149F">
              <w:rPr>
                <w:rFonts w:ascii="Times New Roman" w:eastAsia="Times New Roman" w:hAnsi="Times New Roman" w:cs="Times New Roman"/>
                <w:sz w:val="20"/>
                <w:szCs w:val="20"/>
              </w:rPr>
              <w:t xml:space="preserve"> Elaborar e executar plano de comunicação e divulgação, conforme diretrizes do Anexo I do edital.</w:t>
            </w:r>
          </w:p>
        </w:tc>
        <w:tc>
          <w:tcPr>
            <w:tcW w:w="156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067466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Plano de Comunicação elaborado para divulgação para o Festival.</w:t>
            </w:r>
          </w:p>
        </w:tc>
        <w:tc>
          <w:tcPr>
            <w:tcW w:w="258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50446A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Pesquisar fornecedores e solicitar orçamento de empresas e profissionais especializados. </w:t>
            </w:r>
          </w:p>
          <w:p w14:paraId="4016D30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estratégias em conjunto com a FMC.</w:t>
            </w:r>
          </w:p>
          <w:p w14:paraId="46AA781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plano de comunicação e divulgação em conjunto com a FMC.</w:t>
            </w:r>
          </w:p>
          <w:p w14:paraId="14CE5F0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comunicação e divulgação aprovado.</w:t>
            </w:r>
          </w:p>
          <w:p w14:paraId="4C1F6FD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tc>
        <w:tc>
          <w:tcPr>
            <w:tcW w:w="250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D1394E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Plano de comunicação final elaborado; relatório final de comunicação pós-evento contendo links de fotos, vídeos, peças gráficas produzidas (digital e impressa, se for o caso); textos </w:t>
            </w:r>
            <w:proofErr w:type="gramStart"/>
            <w:r w:rsidRPr="008A149F">
              <w:rPr>
                <w:rFonts w:ascii="Times New Roman" w:eastAsia="Times New Roman" w:hAnsi="Times New Roman" w:cs="Times New Roman"/>
                <w:sz w:val="20"/>
                <w:szCs w:val="20"/>
              </w:rPr>
              <w:t>/  releases</w:t>
            </w:r>
            <w:proofErr w:type="gramEnd"/>
            <w:r w:rsidRPr="008A149F">
              <w:rPr>
                <w:rFonts w:ascii="Times New Roman" w:eastAsia="Times New Roman" w:hAnsi="Times New Roman" w:cs="Times New Roman"/>
                <w:sz w:val="20"/>
                <w:szCs w:val="20"/>
              </w:rPr>
              <w:t xml:space="preserve"> / conteúdos produzidos para imprensa; relatório de site e demais mídias; clipping com análise quantitativa, qualitativa com tabela de mensuração, de preferência, outros.</w:t>
            </w:r>
          </w:p>
        </w:tc>
        <w:tc>
          <w:tcPr>
            <w:tcW w:w="120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23453CE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Mês </w:t>
            </w:r>
            <w:proofErr w:type="gramStart"/>
            <w:r w:rsidRPr="008A149F">
              <w:rPr>
                <w:rFonts w:ascii="Times New Roman" w:eastAsia="Times New Roman" w:hAnsi="Times New Roman" w:cs="Times New Roman"/>
                <w:sz w:val="20"/>
                <w:szCs w:val="20"/>
              </w:rPr>
              <w:t>22  a</w:t>
            </w:r>
            <w:proofErr w:type="gramEnd"/>
            <w:r w:rsidRPr="008A149F">
              <w:rPr>
                <w:rFonts w:ascii="Times New Roman" w:eastAsia="Times New Roman" w:hAnsi="Times New Roman" w:cs="Times New Roman"/>
                <w:sz w:val="20"/>
                <w:szCs w:val="20"/>
              </w:rPr>
              <w:t xml:space="preserve"> 28</w:t>
            </w:r>
          </w:p>
        </w:tc>
      </w:tr>
      <w:tr w:rsidR="008A149F" w:rsidRPr="008A149F" w14:paraId="0534F292"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6422AD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5371982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47E7C0AD"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20D78DE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086AD33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35440593"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5B4A7080"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51CAD7C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6DC5FCF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5F863E4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3C0F628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57D5843E" w14:textId="77777777" w:rsidTr="007977C0">
        <w:trPr>
          <w:trHeight w:val="307"/>
        </w:trPr>
        <w:tc>
          <w:tcPr>
            <w:tcW w:w="193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D96B026"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18 - </w:t>
            </w:r>
            <w:proofErr w:type="gramStart"/>
            <w:r w:rsidRPr="008A149F">
              <w:rPr>
                <w:rFonts w:ascii="Times New Roman" w:eastAsia="Times New Roman" w:hAnsi="Times New Roman" w:cs="Times New Roman"/>
                <w:sz w:val="20"/>
                <w:szCs w:val="20"/>
              </w:rPr>
              <w:t>Elaborar</w:t>
            </w:r>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Plano</w:t>
            </w:r>
            <w:proofErr w:type="gramEnd"/>
            <w:r w:rsidRPr="008A149F">
              <w:rPr>
                <w:rFonts w:ascii="Times New Roman" w:eastAsia="Times New Roman" w:hAnsi="Times New Roman" w:cs="Times New Roman"/>
                <w:sz w:val="20"/>
                <w:szCs w:val="20"/>
              </w:rPr>
              <w:t xml:space="preserve"> de Mobilização de público </w:t>
            </w:r>
            <w:proofErr w:type="gramStart"/>
            <w:r w:rsidRPr="008A149F">
              <w:rPr>
                <w:rFonts w:ascii="Times New Roman" w:eastAsia="Times New Roman" w:hAnsi="Times New Roman" w:cs="Times New Roman"/>
                <w:sz w:val="20"/>
                <w:szCs w:val="20"/>
              </w:rPr>
              <w:t>para  o</w:t>
            </w:r>
            <w:proofErr w:type="gramEnd"/>
            <w:r w:rsidRPr="008A149F">
              <w:rPr>
                <w:rFonts w:ascii="Times New Roman" w:eastAsia="Times New Roman" w:hAnsi="Times New Roman" w:cs="Times New Roman"/>
                <w:sz w:val="20"/>
                <w:szCs w:val="20"/>
              </w:rPr>
              <w:t xml:space="preserve"> festival</w:t>
            </w:r>
          </w:p>
        </w:tc>
        <w:tc>
          <w:tcPr>
            <w:tcW w:w="1560" w:type="dxa"/>
            <w:tcBorders>
              <w:top w:val="nil"/>
              <w:left w:val="nil"/>
              <w:bottom w:val="single" w:sz="7" w:space="0" w:color="000000"/>
              <w:right w:val="single" w:sz="7" w:space="0" w:color="000000"/>
            </w:tcBorders>
            <w:tcMar>
              <w:top w:w="0" w:type="dxa"/>
              <w:left w:w="80" w:type="dxa"/>
              <w:bottom w:w="0" w:type="dxa"/>
              <w:right w:w="80" w:type="dxa"/>
            </w:tcMar>
          </w:tcPr>
          <w:p w14:paraId="68F049D0"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Assegurar a diversidade do público do festival. </w:t>
            </w:r>
            <w:r w:rsidRPr="008A149F">
              <w:rPr>
                <w:rFonts w:ascii="Times New Roman" w:eastAsia="Times New Roman" w:hAnsi="Times New Roman" w:cs="Times New Roman"/>
                <w:sz w:val="20"/>
                <w:szCs w:val="20"/>
              </w:rPr>
              <w:lastRenderedPageBreak/>
              <w:t>Promover a formação de público.</w:t>
            </w:r>
          </w:p>
        </w:tc>
        <w:tc>
          <w:tcPr>
            <w:tcW w:w="2580" w:type="dxa"/>
            <w:tcBorders>
              <w:top w:val="nil"/>
              <w:left w:val="nil"/>
              <w:bottom w:val="single" w:sz="7" w:space="0" w:color="000000"/>
              <w:right w:val="single" w:sz="7" w:space="0" w:color="000000"/>
            </w:tcBorders>
            <w:tcMar>
              <w:top w:w="0" w:type="dxa"/>
              <w:left w:w="80" w:type="dxa"/>
              <w:bottom w:w="0" w:type="dxa"/>
              <w:right w:w="80" w:type="dxa"/>
            </w:tcMar>
          </w:tcPr>
          <w:p w14:paraId="654CB09D"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 . Definir estratégias em conjunto com a FMC.</w:t>
            </w:r>
          </w:p>
          <w:p w14:paraId="4A20612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 Elaborar Plano de </w:t>
            </w:r>
            <w:r w:rsidRPr="008A149F">
              <w:rPr>
                <w:rFonts w:ascii="Times New Roman" w:eastAsia="Times New Roman" w:hAnsi="Times New Roman" w:cs="Times New Roman"/>
                <w:sz w:val="20"/>
                <w:szCs w:val="20"/>
              </w:rPr>
              <w:lastRenderedPageBreak/>
              <w:t>Mobilização com estratégias para que diferentes perfis de públicos participem do Festival, com condições de transporte e circulação.</w:t>
            </w:r>
          </w:p>
          <w:p w14:paraId="573B36F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plano de mobilização aprovado.</w:t>
            </w:r>
          </w:p>
          <w:p w14:paraId="15B92F07"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Compilar resultados das ações executadas.</w:t>
            </w:r>
          </w:p>
          <w:p w14:paraId="7C4DCBF9" w14:textId="77777777" w:rsidR="009A22FA" w:rsidRPr="008A149F" w:rsidRDefault="009A22FA" w:rsidP="00434027">
            <w:pPr>
              <w:spacing w:before="120"/>
              <w:jc w:val="center"/>
              <w:rPr>
                <w:rFonts w:ascii="Times New Roman" w:eastAsia="Times New Roman" w:hAnsi="Times New Roman" w:cs="Times New Roman"/>
                <w:sz w:val="20"/>
                <w:szCs w:val="20"/>
              </w:rPr>
            </w:pPr>
          </w:p>
        </w:tc>
        <w:tc>
          <w:tcPr>
            <w:tcW w:w="2505" w:type="dxa"/>
            <w:tcBorders>
              <w:top w:val="nil"/>
              <w:left w:val="nil"/>
              <w:bottom w:val="single" w:sz="7" w:space="0" w:color="000000"/>
              <w:right w:val="single" w:sz="7" w:space="0" w:color="000000"/>
            </w:tcBorders>
            <w:tcMar>
              <w:top w:w="0" w:type="dxa"/>
              <w:left w:w="80" w:type="dxa"/>
              <w:bottom w:w="0" w:type="dxa"/>
              <w:right w:w="80" w:type="dxa"/>
            </w:tcMar>
          </w:tcPr>
          <w:p w14:paraId="4F9704A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Plano de </w:t>
            </w:r>
            <w:proofErr w:type="gramStart"/>
            <w:r w:rsidRPr="008A149F">
              <w:rPr>
                <w:rFonts w:ascii="Times New Roman" w:eastAsia="Times New Roman" w:hAnsi="Times New Roman" w:cs="Times New Roman"/>
                <w:sz w:val="20"/>
                <w:szCs w:val="20"/>
              </w:rPr>
              <w:t>mobilização  final</w:t>
            </w:r>
            <w:proofErr w:type="gramEnd"/>
            <w:r w:rsidRPr="008A149F">
              <w:rPr>
                <w:rFonts w:ascii="Times New Roman" w:eastAsia="Times New Roman" w:hAnsi="Times New Roman" w:cs="Times New Roman"/>
                <w:sz w:val="20"/>
                <w:szCs w:val="20"/>
              </w:rPr>
              <w:t xml:space="preserve"> elaborado; relatório final de mobilização pós-evento contendo links de fotos e </w:t>
            </w:r>
            <w:r w:rsidRPr="008A149F">
              <w:rPr>
                <w:rFonts w:ascii="Times New Roman" w:eastAsia="Times New Roman" w:hAnsi="Times New Roman" w:cs="Times New Roman"/>
                <w:sz w:val="20"/>
                <w:szCs w:val="20"/>
              </w:rPr>
              <w:lastRenderedPageBreak/>
              <w:t>vídeo.</w:t>
            </w:r>
          </w:p>
        </w:tc>
        <w:tc>
          <w:tcPr>
            <w:tcW w:w="1200" w:type="dxa"/>
            <w:tcBorders>
              <w:top w:val="nil"/>
              <w:left w:val="nil"/>
              <w:bottom w:val="single" w:sz="7" w:space="0" w:color="000000"/>
              <w:right w:val="single" w:sz="7" w:space="0" w:color="000000"/>
            </w:tcBorders>
            <w:tcMar>
              <w:top w:w="0" w:type="dxa"/>
              <w:left w:w="80" w:type="dxa"/>
              <w:bottom w:w="0" w:type="dxa"/>
              <w:right w:w="80" w:type="dxa"/>
            </w:tcMar>
          </w:tcPr>
          <w:p w14:paraId="6F9A0B13"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br/>
            </w:r>
            <w:r w:rsidRPr="008A149F">
              <w:rPr>
                <w:rFonts w:ascii="Times New Roman" w:eastAsia="Times New Roman" w:hAnsi="Times New Roman" w:cs="Times New Roman"/>
                <w:sz w:val="20"/>
                <w:szCs w:val="20"/>
              </w:rPr>
              <w:br/>
            </w:r>
          </w:p>
          <w:p w14:paraId="03A7CFA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Mês </w:t>
            </w:r>
            <w:proofErr w:type="gramStart"/>
            <w:r w:rsidRPr="008A149F">
              <w:rPr>
                <w:rFonts w:ascii="Times New Roman" w:eastAsia="Times New Roman" w:hAnsi="Times New Roman" w:cs="Times New Roman"/>
                <w:sz w:val="20"/>
                <w:szCs w:val="20"/>
              </w:rPr>
              <w:t>22  a</w:t>
            </w:r>
            <w:proofErr w:type="gramEnd"/>
            <w:r w:rsidRPr="008A149F">
              <w:rPr>
                <w:rFonts w:ascii="Times New Roman" w:eastAsia="Times New Roman" w:hAnsi="Times New Roman" w:cs="Times New Roman"/>
                <w:sz w:val="20"/>
                <w:szCs w:val="20"/>
              </w:rPr>
              <w:t xml:space="preserve"> 28</w:t>
            </w:r>
          </w:p>
        </w:tc>
      </w:tr>
      <w:tr w:rsidR="009A22FA" w:rsidRPr="008A149F" w14:paraId="2A47F81D" w14:textId="77777777" w:rsidTr="007977C0">
        <w:trPr>
          <w:trHeight w:val="307"/>
        </w:trPr>
        <w:tc>
          <w:tcPr>
            <w:tcW w:w="193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53F2B2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19 -</w:t>
            </w:r>
            <w:r w:rsidRPr="008A149F">
              <w:rPr>
                <w:rFonts w:ascii="Times New Roman" w:eastAsia="Times New Roman" w:hAnsi="Times New Roman" w:cs="Times New Roman"/>
                <w:sz w:val="20"/>
                <w:szCs w:val="20"/>
              </w:rPr>
              <w:t xml:space="preserve"> Executar programação, conforme diretrizes do Anexo I do edital.</w:t>
            </w:r>
          </w:p>
        </w:tc>
        <w:tc>
          <w:tcPr>
            <w:tcW w:w="156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367F8F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Atrações contratadas e evento realizado.</w:t>
            </w:r>
          </w:p>
        </w:tc>
        <w:tc>
          <w:tcPr>
            <w:tcW w:w="258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6C8297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Discutir e definir formatos da programação após reuniões públicas, em articulação com a Curadoria, Coordenação Artística e Gestor da Parceria.</w:t>
            </w:r>
          </w:p>
          <w:p w14:paraId="57EB004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ações e espetáculos conforme indicações da Curadoria e Coordenação Artística.</w:t>
            </w:r>
          </w:p>
          <w:p w14:paraId="6D77C73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Contratar artistas selecionados pela curadoria e coordenação artística e também conforme articulações de parcerias.</w:t>
            </w:r>
          </w:p>
          <w:p w14:paraId="2723689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Executar a programação selecionada.</w:t>
            </w:r>
          </w:p>
          <w:p w14:paraId="1471602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12 (doze) espetáculos locais/mineiros</w:t>
            </w:r>
          </w:p>
          <w:p w14:paraId="5C834B9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highlight w:val="white"/>
              </w:rPr>
              <w:t>- 05 (cinco) espetáculos de outros estados brasileiros</w:t>
            </w:r>
          </w:p>
          <w:p w14:paraId="33F8480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de 02 (dois) espetáculos internacionais, sujeito à captação</w:t>
            </w:r>
          </w:p>
          <w:p w14:paraId="56F13D9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roofErr w:type="gramStart"/>
            <w:r w:rsidRPr="008A149F">
              <w:rPr>
                <w:rFonts w:ascii="Times New Roman" w:eastAsia="Times New Roman" w:hAnsi="Times New Roman" w:cs="Times New Roman"/>
                <w:sz w:val="20"/>
                <w:szCs w:val="20"/>
                <w:highlight w:val="white"/>
              </w:rPr>
              <w:t>mínimo</w:t>
            </w:r>
            <w:proofErr w:type="gramEnd"/>
            <w:r w:rsidRPr="008A149F">
              <w:rPr>
                <w:rFonts w:ascii="Times New Roman" w:eastAsia="Times New Roman" w:hAnsi="Times New Roman" w:cs="Times New Roman"/>
                <w:sz w:val="20"/>
                <w:szCs w:val="20"/>
                <w:highlight w:val="white"/>
              </w:rPr>
              <w:t xml:space="preserve"> de um espetáculo em cada uma das dez regionais municipais de Belo Horizonte, preferencialmente de rua.</w:t>
            </w:r>
          </w:p>
        </w:tc>
        <w:tc>
          <w:tcPr>
            <w:tcW w:w="250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FD5ABE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20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3302D5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tc>
      </w:tr>
      <w:tr w:rsidR="008A149F" w:rsidRPr="008A149F" w14:paraId="434B1984"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6062908"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5560F01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02E7C0E8"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0FE0453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29CD47E0"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337FE256" w14:textId="77777777" w:rsidTr="007977C0">
        <w:trPr>
          <w:cantSplit/>
          <w:trHeight w:val="476"/>
        </w:trPr>
        <w:tc>
          <w:tcPr>
            <w:tcW w:w="193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31EBF2F"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lastRenderedPageBreak/>
              <w:t>20 -</w:t>
            </w:r>
            <w:r w:rsidRPr="008A149F">
              <w:rPr>
                <w:rFonts w:ascii="Times New Roman" w:eastAsia="Times New Roman" w:hAnsi="Times New Roman" w:cs="Times New Roman"/>
                <w:sz w:val="20"/>
                <w:szCs w:val="20"/>
              </w:rPr>
              <w:t xml:space="preserve"> Realizar Ponto de encontro</w:t>
            </w:r>
          </w:p>
        </w:tc>
        <w:tc>
          <w:tcPr>
            <w:tcW w:w="1560" w:type="dxa"/>
            <w:tcBorders>
              <w:top w:val="nil"/>
              <w:left w:val="nil"/>
              <w:bottom w:val="single" w:sz="7" w:space="0" w:color="000000"/>
              <w:right w:val="single" w:sz="7" w:space="0" w:color="000000"/>
            </w:tcBorders>
            <w:tcMar>
              <w:top w:w="0" w:type="dxa"/>
              <w:left w:w="80" w:type="dxa"/>
              <w:bottom w:w="0" w:type="dxa"/>
              <w:right w:w="80" w:type="dxa"/>
            </w:tcMar>
          </w:tcPr>
          <w:p w14:paraId="3D994CEF" w14:textId="77777777" w:rsidR="009A22FA" w:rsidRPr="008A149F" w:rsidRDefault="009A22FA" w:rsidP="00434027">
            <w:pPr>
              <w:spacing w:before="120"/>
              <w:jc w:val="center"/>
              <w:rPr>
                <w:rFonts w:ascii="Times New Roman" w:eastAsia="Times New Roman" w:hAnsi="Times New Roman" w:cs="Times New Roman"/>
                <w:sz w:val="20"/>
                <w:szCs w:val="20"/>
                <w:highlight w:val="white"/>
              </w:rPr>
            </w:pPr>
            <w:r w:rsidRPr="008A149F">
              <w:rPr>
                <w:rFonts w:ascii="Times New Roman" w:eastAsia="Times New Roman" w:hAnsi="Times New Roman" w:cs="Times New Roman"/>
                <w:sz w:val="20"/>
                <w:szCs w:val="20"/>
                <w:highlight w:val="white"/>
              </w:rPr>
              <w:t xml:space="preserve">Espaço de confraternização, intercâmbio e articulação entre público, artistas e equipe. </w:t>
            </w:r>
          </w:p>
        </w:tc>
        <w:tc>
          <w:tcPr>
            <w:tcW w:w="2580" w:type="dxa"/>
            <w:tcBorders>
              <w:top w:val="nil"/>
              <w:left w:val="nil"/>
              <w:bottom w:val="single" w:sz="7" w:space="0" w:color="000000"/>
              <w:right w:val="single" w:sz="7" w:space="0" w:color="000000"/>
            </w:tcBorders>
            <w:tcMar>
              <w:top w:w="0" w:type="dxa"/>
              <w:left w:w="80" w:type="dxa"/>
              <w:bottom w:w="0" w:type="dxa"/>
              <w:right w:w="80" w:type="dxa"/>
            </w:tcMar>
          </w:tcPr>
          <w:p w14:paraId="6AC2904F" w14:textId="77777777" w:rsidR="003E68BE" w:rsidRPr="003E68BE"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Articular parcerias com espaços, grupos e instituições diversas para aprimoramento do formato e ampliação da estrutura e/ou programação do Ponto de Encontro FIT BH.</w:t>
            </w:r>
          </w:p>
          <w:p w14:paraId="45271A3D" w14:textId="77777777" w:rsidR="003E68BE" w:rsidRPr="003E68BE"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Alinhar proposta final com a FMC.</w:t>
            </w:r>
          </w:p>
          <w:p w14:paraId="73497C46" w14:textId="08267373" w:rsidR="009A22FA" w:rsidRPr="008A149F" w:rsidRDefault="003E68BE" w:rsidP="003E68BE">
            <w:pPr>
              <w:spacing w:before="120"/>
              <w:jc w:val="center"/>
              <w:rPr>
                <w:rFonts w:ascii="Times New Roman" w:eastAsia="Times New Roman" w:hAnsi="Times New Roman" w:cs="Times New Roman"/>
                <w:sz w:val="20"/>
                <w:szCs w:val="20"/>
              </w:rPr>
            </w:pPr>
            <w:r w:rsidRPr="003E68BE">
              <w:rPr>
                <w:rFonts w:ascii="Times New Roman" w:eastAsia="Times New Roman" w:hAnsi="Times New Roman" w:cs="Times New Roman"/>
                <w:sz w:val="20"/>
                <w:szCs w:val="20"/>
              </w:rPr>
              <w:t>. Selecionar empreendedores, por meio de chamamento público ou outro instrumento de seleção, para oferecer serviços de venda de Alimentação e Bebidas no Ponto de Encontro.</w:t>
            </w:r>
          </w:p>
        </w:tc>
        <w:tc>
          <w:tcPr>
            <w:tcW w:w="2505" w:type="dxa"/>
            <w:tcBorders>
              <w:top w:val="nil"/>
              <w:left w:val="nil"/>
              <w:bottom w:val="single" w:sz="7" w:space="0" w:color="000000"/>
              <w:right w:val="single" w:sz="7" w:space="0" w:color="000000"/>
            </w:tcBorders>
            <w:tcMar>
              <w:top w:w="0" w:type="dxa"/>
              <w:left w:w="80" w:type="dxa"/>
              <w:bottom w:w="0" w:type="dxa"/>
              <w:right w:w="80" w:type="dxa"/>
            </w:tcMar>
          </w:tcPr>
          <w:p w14:paraId="653170C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Fotos </w:t>
            </w:r>
          </w:p>
          <w:p w14:paraId="34BF888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Contratos </w:t>
            </w:r>
          </w:p>
        </w:tc>
        <w:tc>
          <w:tcPr>
            <w:tcW w:w="1200" w:type="dxa"/>
            <w:tcBorders>
              <w:top w:val="nil"/>
              <w:left w:val="nil"/>
              <w:bottom w:val="single" w:sz="7" w:space="0" w:color="000000"/>
              <w:right w:val="single" w:sz="7" w:space="0" w:color="000000"/>
            </w:tcBorders>
            <w:tcMar>
              <w:top w:w="0" w:type="dxa"/>
              <w:left w:w="80" w:type="dxa"/>
              <w:bottom w:w="0" w:type="dxa"/>
              <w:right w:w="80" w:type="dxa"/>
            </w:tcMar>
          </w:tcPr>
          <w:p w14:paraId="32E5C33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25 a 29</w:t>
            </w:r>
          </w:p>
        </w:tc>
      </w:tr>
      <w:tr w:rsidR="009A22FA" w:rsidRPr="008A149F" w14:paraId="370DE2B8" w14:textId="77777777" w:rsidTr="007977C0">
        <w:trPr>
          <w:cantSplit/>
          <w:trHeight w:val="476"/>
        </w:trPr>
        <w:tc>
          <w:tcPr>
            <w:tcW w:w="193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C1ADBA7"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21 - </w:t>
            </w:r>
            <w:r w:rsidRPr="008A149F">
              <w:rPr>
                <w:rFonts w:ascii="Times New Roman" w:eastAsia="Times New Roman" w:hAnsi="Times New Roman" w:cs="Times New Roman"/>
                <w:sz w:val="20"/>
                <w:szCs w:val="20"/>
              </w:rPr>
              <w:t>Realizar Ações Reflexivas</w:t>
            </w:r>
          </w:p>
        </w:tc>
        <w:tc>
          <w:tcPr>
            <w:tcW w:w="1560" w:type="dxa"/>
            <w:tcBorders>
              <w:top w:val="nil"/>
              <w:left w:val="nil"/>
              <w:bottom w:val="single" w:sz="7" w:space="0" w:color="000000"/>
              <w:right w:val="single" w:sz="7" w:space="0" w:color="000000"/>
            </w:tcBorders>
            <w:tcMar>
              <w:top w:w="0" w:type="dxa"/>
              <w:left w:w="80" w:type="dxa"/>
              <w:bottom w:w="0" w:type="dxa"/>
              <w:right w:w="80" w:type="dxa"/>
            </w:tcMar>
          </w:tcPr>
          <w:p w14:paraId="3D696A6A" w14:textId="77777777" w:rsidR="009A22FA" w:rsidRPr="008A149F" w:rsidRDefault="009A22FA" w:rsidP="00434027">
            <w:pPr>
              <w:spacing w:before="120"/>
              <w:ind w:left="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Fomentar a formação de público por meio de debates e discussões acerca de temas relevantes para as artes cênicas. </w:t>
            </w:r>
          </w:p>
        </w:tc>
        <w:tc>
          <w:tcPr>
            <w:tcW w:w="2580" w:type="dxa"/>
            <w:tcBorders>
              <w:top w:val="nil"/>
              <w:left w:val="nil"/>
              <w:bottom w:val="single" w:sz="7" w:space="0" w:color="000000"/>
              <w:right w:val="single" w:sz="7" w:space="0" w:color="000000"/>
            </w:tcBorders>
            <w:tcMar>
              <w:top w:w="0" w:type="dxa"/>
              <w:left w:w="80" w:type="dxa"/>
              <w:bottom w:w="0" w:type="dxa"/>
              <w:right w:w="80" w:type="dxa"/>
            </w:tcMar>
          </w:tcPr>
          <w:p w14:paraId="102428B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Fechar curadoria das ações reflexivas junto aos curadores e coordenação artística.</w:t>
            </w:r>
          </w:p>
          <w:p w14:paraId="5639F36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Realizar atividades gratuitas voltadas para a reflexão sobre temas relevantes para a produção contemporânea na área de Artes Cênicas, em especial o teatro, sendo pelo menos 05 (cinco) ações conduzidas por profissionais de comprovada experiência na área (palestras, bate-papos, ciclos de conversa, seminário ou similares)</w:t>
            </w:r>
          </w:p>
        </w:tc>
        <w:tc>
          <w:tcPr>
            <w:tcW w:w="2505" w:type="dxa"/>
            <w:tcBorders>
              <w:top w:val="nil"/>
              <w:left w:val="nil"/>
              <w:bottom w:val="single" w:sz="7" w:space="0" w:color="000000"/>
              <w:right w:val="single" w:sz="7" w:space="0" w:color="000000"/>
            </w:tcBorders>
            <w:tcMar>
              <w:top w:w="0" w:type="dxa"/>
              <w:left w:w="80" w:type="dxa"/>
              <w:bottom w:w="0" w:type="dxa"/>
              <w:right w:w="80" w:type="dxa"/>
            </w:tcMar>
          </w:tcPr>
          <w:p w14:paraId="083AAB5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200" w:type="dxa"/>
            <w:tcBorders>
              <w:top w:val="nil"/>
              <w:left w:val="nil"/>
              <w:bottom w:val="single" w:sz="7" w:space="0" w:color="000000"/>
              <w:right w:val="single" w:sz="7" w:space="0" w:color="000000"/>
            </w:tcBorders>
            <w:tcMar>
              <w:top w:w="0" w:type="dxa"/>
              <w:left w:w="80" w:type="dxa"/>
              <w:bottom w:w="0" w:type="dxa"/>
              <w:right w:w="80" w:type="dxa"/>
            </w:tcMar>
          </w:tcPr>
          <w:p w14:paraId="4DCC70B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17 e 29</w:t>
            </w:r>
          </w:p>
        </w:tc>
      </w:tr>
      <w:tr w:rsidR="009A22FA" w:rsidRPr="008A149F" w14:paraId="3B33D486" w14:textId="77777777" w:rsidTr="007977C0">
        <w:trPr>
          <w:cantSplit/>
          <w:trHeight w:val="476"/>
        </w:trPr>
        <w:tc>
          <w:tcPr>
            <w:tcW w:w="1935" w:type="dxa"/>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ABF8170" w14:textId="77777777" w:rsidR="009A22FA" w:rsidRPr="008A149F" w:rsidRDefault="009A22FA" w:rsidP="00434027">
            <w:pPr>
              <w:spacing w:before="120"/>
              <w:jc w:val="both"/>
              <w:rPr>
                <w:rFonts w:ascii="Times New Roman" w:eastAsia="Times New Roman" w:hAnsi="Times New Roman" w:cs="Times New Roman"/>
                <w:b/>
                <w:bCs/>
                <w:sz w:val="20"/>
                <w:szCs w:val="20"/>
              </w:rPr>
            </w:pPr>
            <w:proofErr w:type="gramStart"/>
            <w:r w:rsidRPr="008A149F">
              <w:rPr>
                <w:rFonts w:ascii="Times New Roman" w:eastAsia="Times New Roman" w:hAnsi="Times New Roman" w:cs="Times New Roman"/>
                <w:b/>
                <w:bCs/>
                <w:sz w:val="20"/>
                <w:szCs w:val="20"/>
              </w:rPr>
              <w:t>22  -</w:t>
            </w:r>
            <w:proofErr w:type="gramEnd"/>
            <w:r w:rsidRPr="008A149F">
              <w:rPr>
                <w:rFonts w:ascii="Times New Roman" w:eastAsia="Times New Roman" w:hAnsi="Times New Roman" w:cs="Times New Roman"/>
                <w:b/>
                <w:bCs/>
                <w:sz w:val="20"/>
                <w:szCs w:val="20"/>
              </w:rPr>
              <w:t xml:space="preserve"> </w:t>
            </w:r>
            <w:r w:rsidRPr="008A149F">
              <w:rPr>
                <w:rFonts w:ascii="Times New Roman" w:eastAsia="Times New Roman" w:hAnsi="Times New Roman" w:cs="Times New Roman"/>
                <w:sz w:val="20"/>
                <w:szCs w:val="20"/>
              </w:rPr>
              <w:t>Rodada de negócios</w:t>
            </w:r>
          </w:p>
        </w:tc>
        <w:tc>
          <w:tcPr>
            <w:tcW w:w="1560" w:type="dxa"/>
            <w:tcBorders>
              <w:top w:val="nil"/>
              <w:left w:val="nil"/>
              <w:bottom w:val="single" w:sz="7" w:space="0" w:color="000000"/>
              <w:right w:val="single" w:sz="7" w:space="0" w:color="000000"/>
            </w:tcBorders>
            <w:tcMar>
              <w:top w:w="0" w:type="dxa"/>
              <w:left w:w="80" w:type="dxa"/>
              <w:bottom w:w="0" w:type="dxa"/>
              <w:right w:w="80" w:type="dxa"/>
            </w:tcMar>
          </w:tcPr>
          <w:p w14:paraId="0FD5824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Promover o diálogo entre artistas e produtores de diferentes países e localidades. </w:t>
            </w:r>
          </w:p>
        </w:tc>
        <w:tc>
          <w:tcPr>
            <w:tcW w:w="2580" w:type="dxa"/>
            <w:tcBorders>
              <w:top w:val="nil"/>
              <w:left w:val="nil"/>
              <w:bottom w:val="single" w:sz="7" w:space="0" w:color="000000"/>
              <w:right w:val="single" w:sz="7" w:space="0" w:color="000000"/>
            </w:tcBorders>
            <w:tcMar>
              <w:top w:w="0" w:type="dxa"/>
              <w:left w:w="80" w:type="dxa"/>
              <w:bottom w:w="0" w:type="dxa"/>
              <w:right w:w="80" w:type="dxa"/>
            </w:tcMar>
          </w:tcPr>
          <w:p w14:paraId="0CF48AE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Selecionar artistas e curadores/programadores/produtores que participarão da rodada.</w:t>
            </w:r>
          </w:p>
          <w:p w14:paraId="1C82A6D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Realizar ação gratuita de fomento à interação entre produtores locais e curadores ou programadores de comprovada experiência nas esferas nacional e internacional (rodada de negócios, mercado de artes cênicas ou similares). Trazer no mínimo </w:t>
            </w:r>
            <w:r w:rsidRPr="008A149F">
              <w:rPr>
                <w:rFonts w:ascii="Times New Roman" w:eastAsia="Times New Roman" w:hAnsi="Times New Roman" w:cs="Times New Roman"/>
                <w:b/>
                <w:bCs/>
                <w:sz w:val="20"/>
                <w:szCs w:val="20"/>
              </w:rPr>
              <w:t>08 (oito)</w:t>
            </w:r>
            <w:r w:rsidRPr="008A149F">
              <w:rPr>
                <w:rFonts w:ascii="Times New Roman" w:eastAsia="Times New Roman" w:hAnsi="Times New Roman" w:cs="Times New Roman"/>
                <w:sz w:val="20"/>
                <w:szCs w:val="20"/>
              </w:rPr>
              <w:t xml:space="preserve"> programadores nacionais e mínimo de</w:t>
            </w:r>
            <w:r w:rsidRPr="008A149F">
              <w:rPr>
                <w:rFonts w:ascii="Times New Roman" w:eastAsia="Times New Roman" w:hAnsi="Times New Roman" w:cs="Times New Roman"/>
                <w:b/>
                <w:bCs/>
                <w:sz w:val="20"/>
                <w:szCs w:val="20"/>
              </w:rPr>
              <w:t xml:space="preserve"> 2 (dois) </w:t>
            </w:r>
            <w:r w:rsidRPr="008A149F">
              <w:rPr>
                <w:rFonts w:ascii="Times New Roman" w:eastAsia="Times New Roman" w:hAnsi="Times New Roman" w:cs="Times New Roman"/>
                <w:sz w:val="20"/>
                <w:szCs w:val="20"/>
              </w:rPr>
              <w:t>internacionais.</w:t>
            </w:r>
          </w:p>
        </w:tc>
        <w:tc>
          <w:tcPr>
            <w:tcW w:w="2505" w:type="dxa"/>
            <w:tcBorders>
              <w:top w:val="nil"/>
              <w:left w:val="nil"/>
              <w:bottom w:val="single" w:sz="7" w:space="0" w:color="000000"/>
              <w:right w:val="single" w:sz="7" w:space="0" w:color="000000"/>
            </w:tcBorders>
            <w:tcMar>
              <w:top w:w="0" w:type="dxa"/>
              <w:left w:w="80" w:type="dxa"/>
              <w:bottom w:w="0" w:type="dxa"/>
              <w:right w:w="80" w:type="dxa"/>
            </w:tcMar>
          </w:tcPr>
          <w:p w14:paraId="5B46C8BD"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Contratos assinados com artistas, prevendo autorização de uso da imagem pela OSC e PBH, durante e posteriormente ao Festival; divulgação da grade de programação; clipping; fotos e vídeos das atrações sendo realizadas.</w:t>
            </w:r>
          </w:p>
        </w:tc>
        <w:tc>
          <w:tcPr>
            <w:tcW w:w="1200" w:type="dxa"/>
            <w:tcBorders>
              <w:top w:val="nil"/>
              <w:left w:val="nil"/>
              <w:bottom w:val="single" w:sz="7" w:space="0" w:color="000000"/>
              <w:right w:val="single" w:sz="7" w:space="0" w:color="000000"/>
            </w:tcBorders>
            <w:tcMar>
              <w:top w:w="0" w:type="dxa"/>
              <w:left w:w="80" w:type="dxa"/>
              <w:bottom w:w="0" w:type="dxa"/>
              <w:right w:w="80" w:type="dxa"/>
            </w:tcMar>
          </w:tcPr>
          <w:p w14:paraId="458FDD91"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Mês </w:t>
            </w:r>
          </w:p>
        </w:tc>
      </w:tr>
      <w:tr w:rsidR="009A22FA" w:rsidRPr="008A149F" w14:paraId="1E9C0528" w14:textId="77777777" w:rsidTr="007977C0">
        <w:trPr>
          <w:cantSplit/>
          <w:trHeight w:val="450"/>
        </w:trPr>
        <w:tc>
          <w:tcPr>
            <w:tcW w:w="193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4E6CF225"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23 -</w:t>
            </w:r>
            <w:r w:rsidRPr="008A149F">
              <w:rPr>
                <w:rFonts w:ascii="Times New Roman" w:eastAsia="Times New Roman" w:hAnsi="Times New Roman" w:cs="Times New Roman"/>
                <w:sz w:val="20"/>
                <w:szCs w:val="20"/>
              </w:rPr>
              <w:t xml:space="preserve"> Realizar pesquisa de público</w:t>
            </w:r>
          </w:p>
        </w:tc>
        <w:tc>
          <w:tcPr>
            <w:tcW w:w="156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44924AA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Pesquisa realizada; análise de público feita.</w:t>
            </w:r>
          </w:p>
        </w:tc>
        <w:tc>
          <w:tcPr>
            <w:tcW w:w="258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B4616D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0AE74F30"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Definir com a Coordenação o formato da pesquisa.</w:t>
            </w:r>
          </w:p>
          <w:p w14:paraId="66D59B6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Aplicar pesquisa de público.</w:t>
            </w:r>
          </w:p>
          <w:p w14:paraId="2BB8D79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Preparar/organizar resultados da pesquisa para apresentação.</w:t>
            </w:r>
          </w:p>
        </w:tc>
        <w:tc>
          <w:tcPr>
            <w:tcW w:w="250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D34067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Relatórios e tabulações dos resultados da pesquisa. </w:t>
            </w:r>
          </w:p>
        </w:tc>
        <w:tc>
          <w:tcPr>
            <w:tcW w:w="120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7FE8BCB2"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tc>
      </w:tr>
      <w:tr w:rsidR="008A149F" w:rsidRPr="008A149F" w14:paraId="384A123D"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27E992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2DC78F1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5BCA531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7BE216A8"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2B8C168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75F58EB4"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0CAA810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0424E5B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168CDD0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3508C0B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2BD7196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273AB0D9"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687081E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3F33838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364AD13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6F497476"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7005BD43"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3721BE2B"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119F31E7"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234A1FD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6DB377E7"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190BD71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7647AF6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6977C231"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24893BE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3FCB12C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6C9C800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4AE7C882"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3903FFC4"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8A149F" w:rsidRPr="008A149F" w14:paraId="12163FC7"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261B049"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68B4BC3B"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78A609DC"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14D52261"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4F94949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r w:rsidR="009A22FA" w:rsidRPr="008A149F" w14:paraId="6CE58B68" w14:textId="77777777" w:rsidTr="007977C0">
        <w:trPr>
          <w:cantSplit/>
          <w:trHeight w:val="450"/>
        </w:trPr>
        <w:tc>
          <w:tcPr>
            <w:tcW w:w="1935" w:type="dxa"/>
            <w:vMerge w:val="restart"/>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A99689E"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24 - </w:t>
            </w:r>
            <w:r w:rsidRPr="008A149F">
              <w:rPr>
                <w:rFonts w:ascii="Times New Roman" w:eastAsia="Times New Roman" w:hAnsi="Times New Roman" w:cs="Times New Roman"/>
                <w:sz w:val="20"/>
                <w:szCs w:val="20"/>
              </w:rPr>
              <w:t xml:space="preserve">Confeccionar vídeo relatório com as atividades e números do Festival.  Entregar todo o material </w:t>
            </w:r>
            <w:proofErr w:type="gramStart"/>
            <w:r w:rsidRPr="008A149F">
              <w:rPr>
                <w:rFonts w:ascii="Times New Roman" w:eastAsia="Times New Roman" w:hAnsi="Times New Roman" w:cs="Times New Roman"/>
                <w:sz w:val="20"/>
                <w:szCs w:val="20"/>
              </w:rPr>
              <w:t>bruto  de</w:t>
            </w:r>
            <w:proofErr w:type="gramEnd"/>
            <w:r w:rsidRPr="008A149F">
              <w:rPr>
                <w:rFonts w:ascii="Times New Roman" w:eastAsia="Times New Roman" w:hAnsi="Times New Roman" w:cs="Times New Roman"/>
                <w:sz w:val="20"/>
                <w:szCs w:val="20"/>
              </w:rPr>
              <w:t xml:space="preserve"> vídeo e fotos (em baixa e alta resolução, devidamente nomeadas e creditadas), captados durante o </w:t>
            </w:r>
            <w:proofErr w:type="spellStart"/>
            <w:proofErr w:type="gramStart"/>
            <w:r w:rsidRPr="008A149F">
              <w:rPr>
                <w:rFonts w:ascii="Times New Roman" w:eastAsia="Times New Roman" w:hAnsi="Times New Roman" w:cs="Times New Roman"/>
                <w:sz w:val="20"/>
                <w:szCs w:val="20"/>
              </w:rPr>
              <w:t>evento.Confeccionar</w:t>
            </w:r>
            <w:proofErr w:type="spellEnd"/>
            <w:proofErr w:type="gramEnd"/>
            <w:r w:rsidRPr="008A149F">
              <w:rPr>
                <w:rFonts w:ascii="Times New Roman" w:eastAsia="Times New Roman" w:hAnsi="Times New Roman" w:cs="Times New Roman"/>
                <w:sz w:val="20"/>
                <w:szCs w:val="20"/>
              </w:rPr>
              <w:t xml:space="preserve"> vídeo relatório com as atividades e números do Festival e entregar todo o material de vídeo (material bruto) e fotos (em baixa e alta resolução), captados durante o evento.</w:t>
            </w:r>
          </w:p>
        </w:tc>
        <w:tc>
          <w:tcPr>
            <w:tcW w:w="156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6A4F5F7F"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Vídeo relatório editado e material bruto de vídeo e fotos, devidamente nomeadas e creditadas salvos em HD.</w:t>
            </w:r>
          </w:p>
        </w:tc>
        <w:tc>
          <w:tcPr>
            <w:tcW w:w="258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020F6CC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Prospectar fornecedores e orçamentos.</w:t>
            </w:r>
          </w:p>
          <w:p w14:paraId="24CC8F0B" w14:textId="77777777" w:rsidR="009A22FA" w:rsidRPr="008A149F" w:rsidRDefault="009A22FA" w:rsidP="00434027">
            <w:pPr>
              <w:spacing w:before="120"/>
              <w:jc w:val="center"/>
              <w:rPr>
                <w:rFonts w:ascii="Times New Roman" w:eastAsia="Times New Roman" w:hAnsi="Times New Roman" w:cs="Times New Roman"/>
                <w:sz w:val="20"/>
                <w:szCs w:val="20"/>
              </w:rPr>
            </w:pPr>
            <w:proofErr w:type="gramStart"/>
            <w:r w:rsidRPr="008A149F">
              <w:rPr>
                <w:rFonts w:ascii="Times New Roman" w:eastAsia="Times New Roman" w:hAnsi="Times New Roman" w:cs="Times New Roman"/>
                <w:sz w:val="20"/>
                <w:szCs w:val="20"/>
              </w:rPr>
              <w:t>.Contratar</w:t>
            </w:r>
            <w:proofErr w:type="gramEnd"/>
            <w:r w:rsidRPr="008A149F">
              <w:rPr>
                <w:rFonts w:ascii="Times New Roman" w:eastAsia="Times New Roman" w:hAnsi="Times New Roman" w:cs="Times New Roman"/>
                <w:sz w:val="20"/>
                <w:szCs w:val="20"/>
              </w:rPr>
              <w:t xml:space="preserve"> equipe de filmagem e fotógrafo(s) para cobertura do evento.</w:t>
            </w:r>
          </w:p>
          <w:p w14:paraId="56986BCB"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Verificar com cada artista sobre filmagem e foto da ação sendo realizada.</w:t>
            </w:r>
          </w:p>
          <w:p w14:paraId="306C3093" w14:textId="77777777" w:rsidR="009A22FA" w:rsidRPr="008A149F" w:rsidRDefault="009A22FA" w:rsidP="00434027">
            <w:pPr>
              <w:spacing w:before="120"/>
              <w:jc w:val="center"/>
              <w:rPr>
                <w:rFonts w:ascii="Times New Roman" w:eastAsia="Times New Roman" w:hAnsi="Times New Roman" w:cs="Times New Roman"/>
                <w:sz w:val="20"/>
                <w:szCs w:val="20"/>
              </w:rPr>
            </w:pPr>
          </w:p>
          <w:p w14:paraId="41904B79"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Realizar </w:t>
            </w:r>
            <w:proofErr w:type="gramStart"/>
            <w:r w:rsidRPr="008A149F">
              <w:rPr>
                <w:rFonts w:ascii="Times New Roman" w:eastAsia="Times New Roman" w:hAnsi="Times New Roman" w:cs="Times New Roman"/>
                <w:sz w:val="20"/>
                <w:szCs w:val="20"/>
              </w:rPr>
              <w:t>entrevistas  com</w:t>
            </w:r>
            <w:proofErr w:type="gramEnd"/>
            <w:r w:rsidRPr="008A149F">
              <w:rPr>
                <w:rFonts w:ascii="Times New Roman" w:eastAsia="Times New Roman" w:hAnsi="Times New Roman" w:cs="Times New Roman"/>
                <w:sz w:val="20"/>
                <w:szCs w:val="20"/>
              </w:rPr>
              <w:t xml:space="preserve"> artistas, equipe de produção, público em geral, autoridades, etc. </w:t>
            </w:r>
          </w:p>
          <w:p w14:paraId="57AC3327" w14:textId="77777777" w:rsidR="009A22FA" w:rsidRPr="008A149F" w:rsidRDefault="009A22FA" w:rsidP="00434027">
            <w:pPr>
              <w:spacing w:before="120"/>
              <w:jc w:val="center"/>
              <w:rPr>
                <w:rFonts w:ascii="Times New Roman" w:eastAsia="Times New Roman" w:hAnsi="Times New Roman" w:cs="Times New Roman"/>
                <w:sz w:val="20"/>
                <w:szCs w:val="20"/>
              </w:rPr>
            </w:pPr>
          </w:p>
          <w:p w14:paraId="043342F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Elaborar cronograma de cobertura de foto e de vídeo.</w:t>
            </w:r>
          </w:p>
        </w:tc>
        <w:tc>
          <w:tcPr>
            <w:tcW w:w="2505"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3D9D2233"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Vídeo relatório; material bruto de toda a cobertura de vídeo, bem como fotos das atividades, entregues em HD; contratos com as equipes ou empresas responsáveis pelas coberturas de foto e vídeo, com a previsão e autorização de uso das imagens (foto e vídeo) pela OSC e PBH, durante e posteriormente à execução do Festival*.</w:t>
            </w:r>
          </w:p>
        </w:tc>
        <w:tc>
          <w:tcPr>
            <w:tcW w:w="1200" w:type="dxa"/>
            <w:vMerge w:val="restart"/>
            <w:tcBorders>
              <w:top w:val="nil"/>
              <w:left w:val="nil"/>
              <w:bottom w:val="single" w:sz="7" w:space="0" w:color="000000"/>
              <w:right w:val="single" w:sz="7" w:space="0" w:color="000000"/>
            </w:tcBorders>
            <w:tcMar>
              <w:top w:w="0" w:type="dxa"/>
              <w:left w:w="80" w:type="dxa"/>
              <w:bottom w:w="0" w:type="dxa"/>
              <w:right w:w="80" w:type="dxa"/>
            </w:tcMar>
          </w:tcPr>
          <w:p w14:paraId="5035CCE7"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Mês 29</w:t>
            </w:r>
          </w:p>
          <w:p w14:paraId="3B02939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até 10 dias após a execução do Festival)</w:t>
            </w:r>
          </w:p>
        </w:tc>
      </w:tr>
      <w:tr w:rsidR="008A149F" w:rsidRPr="008A149F" w14:paraId="6040A7D7" w14:textId="77777777" w:rsidTr="007977C0">
        <w:trPr>
          <w:cantSplit/>
          <w:trHeight w:val="504"/>
        </w:trPr>
        <w:tc>
          <w:tcPr>
            <w:tcW w:w="1935" w:type="dxa"/>
            <w:vMerge/>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3D21F66A"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560" w:type="dxa"/>
            <w:vMerge/>
            <w:tcBorders>
              <w:top w:val="nil"/>
              <w:left w:val="nil"/>
              <w:bottom w:val="single" w:sz="7" w:space="0" w:color="000000"/>
              <w:right w:val="single" w:sz="7" w:space="0" w:color="000000"/>
            </w:tcBorders>
            <w:tcMar>
              <w:top w:w="0" w:type="dxa"/>
              <w:left w:w="80" w:type="dxa"/>
              <w:bottom w:w="0" w:type="dxa"/>
              <w:right w:w="80" w:type="dxa"/>
            </w:tcMar>
          </w:tcPr>
          <w:p w14:paraId="5AF70E0F"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80" w:type="dxa"/>
            <w:vMerge/>
            <w:tcBorders>
              <w:top w:val="nil"/>
              <w:left w:val="nil"/>
              <w:bottom w:val="single" w:sz="7" w:space="0" w:color="000000"/>
              <w:right w:val="single" w:sz="7" w:space="0" w:color="000000"/>
            </w:tcBorders>
            <w:tcMar>
              <w:top w:w="0" w:type="dxa"/>
              <w:left w:w="80" w:type="dxa"/>
              <w:bottom w:w="0" w:type="dxa"/>
              <w:right w:w="80" w:type="dxa"/>
            </w:tcMar>
          </w:tcPr>
          <w:p w14:paraId="52E32F36"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2505" w:type="dxa"/>
            <w:vMerge/>
            <w:tcBorders>
              <w:top w:val="nil"/>
              <w:left w:val="nil"/>
              <w:bottom w:val="single" w:sz="7" w:space="0" w:color="000000"/>
              <w:right w:val="single" w:sz="7" w:space="0" w:color="000000"/>
            </w:tcBorders>
            <w:tcMar>
              <w:top w:w="0" w:type="dxa"/>
              <w:left w:w="80" w:type="dxa"/>
              <w:bottom w:w="0" w:type="dxa"/>
              <w:right w:w="80" w:type="dxa"/>
            </w:tcMar>
          </w:tcPr>
          <w:p w14:paraId="70971BAE"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c>
          <w:tcPr>
            <w:tcW w:w="1200" w:type="dxa"/>
            <w:vMerge/>
            <w:tcBorders>
              <w:top w:val="nil"/>
              <w:left w:val="nil"/>
              <w:bottom w:val="single" w:sz="7" w:space="0" w:color="000000"/>
              <w:right w:val="single" w:sz="7" w:space="0" w:color="000000"/>
            </w:tcBorders>
            <w:tcMar>
              <w:top w:w="0" w:type="dxa"/>
              <w:left w:w="80" w:type="dxa"/>
              <w:bottom w:w="0" w:type="dxa"/>
              <w:right w:w="80" w:type="dxa"/>
            </w:tcMar>
          </w:tcPr>
          <w:p w14:paraId="700DE615" w14:textId="77777777" w:rsidR="009A22FA" w:rsidRPr="008A149F" w:rsidRDefault="009A22FA" w:rsidP="00434027">
            <w:pPr>
              <w:pBdr>
                <w:top w:val="nil"/>
                <w:left w:val="nil"/>
                <w:bottom w:val="nil"/>
                <w:right w:val="nil"/>
                <w:between w:val="nil"/>
              </w:pBdr>
              <w:spacing w:before="120" w:line="276" w:lineRule="auto"/>
              <w:rPr>
                <w:rFonts w:ascii="Times New Roman" w:eastAsia="Times New Roman" w:hAnsi="Times New Roman" w:cs="Times New Roman"/>
                <w:sz w:val="20"/>
                <w:szCs w:val="20"/>
              </w:rPr>
            </w:pPr>
          </w:p>
        </w:tc>
      </w:tr>
    </w:tbl>
    <w:p w14:paraId="1651B17B" w14:textId="77777777" w:rsidR="009A22FA" w:rsidRPr="008A149F" w:rsidRDefault="009A22FA" w:rsidP="00434027">
      <w:pPr>
        <w:spacing w:before="120" w:line="256" w:lineRule="auto"/>
        <w:ind w:left="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Nota: o preenchimento já realizado neste quadro visa orientar e ilustrar possibilidades aos proponentes. Ressalta-se que as metas que já constam preenchidas não podem ser suprimidas, porém o proponente é responsável por revisar e ajustar as demais colunas do quadro de acordo com a sua proposta, inclusive com a possibilidade de incluir novas metas.</w:t>
      </w:r>
    </w:p>
    <w:p w14:paraId="796787C1" w14:textId="77777777" w:rsidR="009A22FA" w:rsidRPr="008A149F" w:rsidRDefault="009A22FA" w:rsidP="00434027">
      <w:pPr>
        <w:spacing w:before="120"/>
        <w:ind w:left="2" w:hanging="2"/>
        <w:rPr>
          <w:rFonts w:ascii="Times New Roman" w:eastAsia="Times New Roman" w:hAnsi="Times New Roman" w:cs="Times New Roman"/>
          <w:sz w:val="20"/>
          <w:szCs w:val="20"/>
        </w:rPr>
      </w:pPr>
    </w:p>
    <w:tbl>
      <w:tblPr>
        <w:tblW w:w="96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60"/>
      </w:tblGrid>
      <w:tr w:rsidR="009A22FA" w:rsidRPr="008A149F" w14:paraId="2958D251" w14:textId="77777777" w:rsidTr="007977C0">
        <w:trPr>
          <w:trHeight w:val="323"/>
        </w:trPr>
        <w:tc>
          <w:tcPr>
            <w:tcW w:w="9660" w:type="dxa"/>
            <w:tcBorders>
              <w:top w:val="single" w:sz="4" w:space="0" w:color="00000A"/>
              <w:left w:val="single" w:sz="4" w:space="0" w:color="00000A"/>
              <w:bottom w:val="single" w:sz="4" w:space="0" w:color="00000A"/>
              <w:right w:val="single" w:sz="4" w:space="0" w:color="00000A"/>
            </w:tcBorders>
            <w:shd w:val="clear" w:color="auto" w:fill="D9D9D9"/>
          </w:tcPr>
          <w:p w14:paraId="13CFE38A" w14:textId="77777777" w:rsidR="009A22FA" w:rsidRPr="008A149F" w:rsidRDefault="009A22FA" w:rsidP="00434027">
            <w:pPr>
              <w:tabs>
                <w:tab w:val="left" w:pos="426"/>
              </w:tabs>
              <w:spacing w:before="12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7. METODOLOGIA PARA EXECUÇÃO DO PROJETO</w:t>
            </w:r>
          </w:p>
        </w:tc>
      </w:tr>
    </w:tbl>
    <w:p w14:paraId="4F893535"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Descrever de forma clara como será a execução de cada uma das metas, demonstrando como o projeto será desenvolvido e fazendo correlação com a equipe de trabalho e recursos envolvidos.</w:t>
      </w:r>
    </w:p>
    <w:p w14:paraId="5DCB0C8A"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Preencher todas as metas individualmente, de acordo com a proposta do quadro de metas (todas as metas e </w:t>
      </w:r>
      <w:proofErr w:type="gramStart"/>
      <w:r w:rsidRPr="008A149F">
        <w:rPr>
          <w:rFonts w:ascii="Times New Roman" w:eastAsia="Times New Roman" w:hAnsi="Times New Roman" w:cs="Times New Roman"/>
          <w:sz w:val="20"/>
          <w:szCs w:val="20"/>
        </w:rPr>
        <w:t>ações  que</w:t>
      </w:r>
      <w:proofErr w:type="gramEnd"/>
      <w:r w:rsidRPr="008A149F">
        <w:rPr>
          <w:rFonts w:ascii="Times New Roman" w:eastAsia="Times New Roman" w:hAnsi="Times New Roman" w:cs="Times New Roman"/>
          <w:sz w:val="20"/>
          <w:szCs w:val="20"/>
        </w:rPr>
        <w:t xml:space="preserve"> constam no quadro de metas devem ser espelhadas neste tópico, inclusive seguindo a numeração do quadro, podendo ser acrescentadas informações mais detalhadas sobre como se dará a execução).</w:t>
      </w:r>
    </w:p>
    <w:p w14:paraId="75BD3F0F"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Meta 01: (descrever);</w:t>
      </w:r>
    </w:p>
    <w:p w14:paraId="5BBBE2A7"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Meta 2: (descrever);</w:t>
      </w:r>
    </w:p>
    <w:p w14:paraId="75FEEB2A" w14:textId="77777777" w:rsidR="009A22FA" w:rsidRPr="008A149F" w:rsidRDefault="009A22FA" w:rsidP="00434027">
      <w:pPr>
        <w:spacing w:before="120"/>
        <w:jc w:val="both"/>
        <w:rPr>
          <w:rFonts w:ascii="Times New Roman" w:eastAsia="Times New Roman" w:hAnsi="Times New Roman" w:cs="Times New Roman"/>
          <w:sz w:val="20"/>
          <w:szCs w:val="20"/>
        </w:rPr>
      </w:pPr>
      <w:bookmarkStart w:id="0" w:name="_heading=h.44sinio" w:colFirst="0" w:colLast="0"/>
      <w:bookmarkEnd w:id="0"/>
      <w:r w:rsidRPr="008A149F">
        <w:rPr>
          <w:rFonts w:ascii="Times New Roman" w:eastAsia="Times New Roman" w:hAnsi="Times New Roman" w:cs="Times New Roman"/>
          <w:i/>
          <w:iCs/>
          <w:sz w:val="20"/>
          <w:szCs w:val="20"/>
        </w:rPr>
        <w:t>(A ser preenchido pela OSC)</w:t>
      </w:r>
    </w:p>
    <w:p w14:paraId="4F90AB35"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60"/>
      </w:tblGrid>
      <w:tr w:rsidR="009A22FA" w:rsidRPr="008A149F" w14:paraId="6710844C" w14:textId="77777777" w:rsidTr="007977C0">
        <w:trPr>
          <w:trHeight w:val="322"/>
        </w:trPr>
        <w:tc>
          <w:tcPr>
            <w:tcW w:w="9660" w:type="dxa"/>
            <w:tcBorders>
              <w:top w:val="single" w:sz="4" w:space="0" w:color="00000A"/>
              <w:left w:val="single" w:sz="4" w:space="0" w:color="00000A"/>
              <w:bottom w:val="single" w:sz="4" w:space="0" w:color="00000A"/>
              <w:right w:val="single" w:sz="4" w:space="0" w:color="00000A"/>
            </w:tcBorders>
            <w:shd w:val="clear" w:color="auto" w:fill="D9D9D9"/>
          </w:tcPr>
          <w:p w14:paraId="7C050151" w14:textId="77777777" w:rsidR="009A22FA" w:rsidRPr="008A149F" w:rsidRDefault="009A22FA" w:rsidP="00434027">
            <w:pPr>
              <w:tabs>
                <w:tab w:val="left" w:pos="426"/>
              </w:tabs>
              <w:spacing w:before="12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8. EQUIPE DE TRABALHO</w:t>
            </w:r>
          </w:p>
        </w:tc>
      </w:tr>
    </w:tbl>
    <w:p w14:paraId="7FB04BD2" w14:textId="77777777" w:rsidR="009A22FA" w:rsidRPr="008A149F" w:rsidRDefault="009A22FA" w:rsidP="00434027">
      <w:pPr>
        <w:spacing w:before="120"/>
        <w:jc w:val="both"/>
        <w:rPr>
          <w:rFonts w:ascii="Times New Roman" w:eastAsia="Times New Roman" w:hAnsi="Times New Roman" w:cs="Times New Roman"/>
          <w:sz w:val="20"/>
          <w:szCs w:val="20"/>
        </w:rPr>
      </w:pPr>
      <w:bookmarkStart w:id="1" w:name="_heading=h.2jxsxqh" w:colFirst="0" w:colLast="0"/>
      <w:bookmarkEnd w:id="1"/>
      <w:r w:rsidRPr="008A149F">
        <w:rPr>
          <w:rFonts w:ascii="Times New Roman" w:eastAsia="Times New Roman" w:hAnsi="Times New Roman" w:cs="Times New Roman"/>
          <w:i/>
          <w:iCs/>
          <w:sz w:val="20"/>
          <w:szCs w:val="20"/>
        </w:rPr>
        <w:t>Inserir no quadro todos os profissionais que serão necessários à execução da parceria, integral ou parcialmente, incluindo as diversas formas de contratação (CLT, RPA, Pessoa Jurídica).</w:t>
      </w:r>
    </w:p>
    <w:tbl>
      <w:tblPr>
        <w:tblW w:w="967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29"/>
        <w:gridCol w:w="2268"/>
        <w:gridCol w:w="1134"/>
        <w:gridCol w:w="1276"/>
        <w:gridCol w:w="992"/>
        <w:gridCol w:w="1576"/>
      </w:tblGrid>
      <w:tr w:rsidR="009A22FA" w:rsidRPr="008A149F" w14:paraId="241F63BC"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shd w:val="clear" w:color="auto" w:fill="D9D9D9"/>
            <w:tcMar>
              <w:top w:w="0" w:type="dxa"/>
              <w:left w:w="23" w:type="dxa"/>
              <w:bottom w:w="0" w:type="dxa"/>
              <w:right w:w="108" w:type="dxa"/>
            </w:tcMar>
            <w:vAlign w:val="center"/>
          </w:tcPr>
          <w:p w14:paraId="2959ACE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CARGO</w:t>
            </w:r>
          </w:p>
        </w:tc>
        <w:tc>
          <w:tcPr>
            <w:tcW w:w="226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04BE0D4"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ATRIBUIÇÕES NO PROJETO</w:t>
            </w:r>
          </w:p>
        </w:tc>
        <w:tc>
          <w:tcPr>
            <w:tcW w:w="113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9FD11F7"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QUANT. PESSOAS</w:t>
            </w:r>
          </w:p>
        </w:tc>
        <w:tc>
          <w:tcPr>
            <w:tcW w:w="127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CA6E866"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CARGA HORÁRIA SEMANAL</w:t>
            </w:r>
          </w:p>
        </w:tc>
        <w:tc>
          <w:tcPr>
            <w:tcW w:w="99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A2E8FAF"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Nº DE MESES</w:t>
            </w:r>
          </w:p>
        </w:tc>
        <w:tc>
          <w:tcPr>
            <w:tcW w:w="157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74B0584"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MENSAL INDIVIDUAL</w:t>
            </w:r>
          </w:p>
        </w:tc>
      </w:tr>
      <w:tr w:rsidR="009A22FA" w:rsidRPr="008A149F" w14:paraId="016EC7B9"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6341E16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7171693C"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26DF18D0"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57C79A55"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1F78A69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729CB8E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1F728F9A"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11F0A81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586DA125"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00CBFA86"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2C569C08"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11AC9EF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265B810D"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0E50B023"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08FBC7CD"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3E2CABD2"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52C87D27"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70762BDD"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007DB04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70E14CE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26E0FCA0"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4881E8C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3ACC3818"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4790B8B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160B8067"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5249B82C"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712B5822"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004D6DAB"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20484BBC"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108E3B53"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3B869254"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34A87CA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3EC3E2B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7BDD9FE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47D7E981"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3574E481"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606F093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1EC1A833"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065E73DD"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708F95C3"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4F7147AF"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r w:rsidR="009A22FA" w:rsidRPr="008A149F" w14:paraId="70581AB8" w14:textId="77777777" w:rsidTr="007977C0">
        <w:trPr>
          <w:trHeight w:val="369"/>
          <w:jc w:val="center"/>
        </w:trPr>
        <w:tc>
          <w:tcPr>
            <w:tcW w:w="2429"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4125C70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2268" w:type="dxa"/>
            <w:tcBorders>
              <w:top w:val="single" w:sz="4" w:space="0" w:color="00000A"/>
              <w:left w:val="single" w:sz="4" w:space="0" w:color="00000A"/>
              <w:bottom w:val="single" w:sz="4" w:space="0" w:color="00000A"/>
              <w:right w:val="single" w:sz="4" w:space="0" w:color="00000A"/>
            </w:tcBorders>
            <w:vAlign w:val="center"/>
          </w:tcPr>
          <w:p w14:paraId="6151A7EB"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134" w:type="dxa"/>
            <w:tcBorders>
              <w:top w:val="single" w:sz="4" w:space="0" w:color="00000A"/>
              <w:left w:val="single" w:sz="4" w:space="0" w:color="00000A"/>
              <w:bottom w:val="single" w:sz="4" w:space="0" w:color="00000A"/>
              <w:right w:val="single" w:sz="4" w:space="0" w:color="00000A"/>
            </w:tcBorders>
            <w:vAlign w:val="center"/>
          </w:tcPr>
          <w:p w14:paraId="14A3C1AF"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276" w:type="dxa"/>
            <w:tcBorders>
              <w:top w:val="single" w:sz="4" w:space="0" w:color="00000A"/>
              <w:left w:val="single" w:sz="4" w:space="0" w:color="00000A"/>
              <w:bottom w:val="single" w:sz="4" w:space="0" w:color="00000A"/>
              <w:right w:val="single" w:sz="4" w:space="0" w:color="00000A"/>
            </w:tcBorders>
            <w:vAlign w:val="center"/>
          </w:tcPr>
          <w:p w14:paraId="694A0BD9"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992" w:type="dxa"/>
            <w:tcBorders>
              <w:top w:val="single" w:sz="4" w:space="0" w:color="00000A"/>
              <w:left w:val="single" w:sz="4" w:space="0" w:color="00000A"/>
              <w:bottom w:val="single" w:sz="4" w:space="0" w:color="00000A"/>
              <w:right w:val="single" w:sz="4" w:space="0" w:color="00000A"/>
            </w:tcBorders>
            <w:vAlign w:val="center"/>
          </w:tcPr>
          <w:p w14:paraId="58B5634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c>
          <w:tcPr>
            <w:tcW w:w="1576" w:type="dxa"/>
            <w:tcBorders>
              <w:top w:val="single" w:sz="4" w:space="0" w:color="00000A"/>
              <w:left w:val="single" w:sz="4" w:space="0" w:color="00000A"/>
              <w:bottom w:val="single" w:sz="4" w:space="0" w:color="00000A"/>
              <w:right w:val="single" w:sz="4" w:space="0" w:color="00000A"/>
            </w:tcBorders>
            <w:vAlign w:val="center"/>
          </w:tcPr>
          <w:p w14:paraId="41AEF775"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bl>
    <w:p w14:paraId="7B93AE99"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bookmarkStart w:id="2" w:name="_heading=h.i45q4cxj5gte" w:colFirst="0" w:colLast="0"/>
      <w:bookmarkEnd w:id="2"/>
      <w:r w:rsidRPr="008A149F">
        <w:rPr>
          <w:rFonts w:ascii="Times New Roman" w:eastAsia="Times New Roman" w:hAnsi="Times New Roman" w:cs="Times New Roman"/>
          <w:i/>
          <w:iCs/>
          <w:sz w:val="20"/>
          <w:szCs w:val="20"/>
        </w:rPr>
        <w:t>(A ser preenchido pela OSC)</w:t>
      </w:r>
    </w:p>
    <w:p w14:paraId="6B9E15B2"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60"/>
      </w:tblGrid>
      <w:tr w:rsidR="009A22FA" w:rsidRPr="008A149F" w14:paraId="39AE2731" w14:textId="77777777" w:rsidTr="007977C0">
        <w:trPr>
          <w:trHeight w:val="322"/>
        </w:trPr>
        <w:tc>
          <w:tcPr>
            <w:tcW w:w="9660" w:type="dxa"/>
            <w:tcBorders>
              <w:top w:val="single" w:sz="4" w:space="0" w:color="00000A"/>
              <w:left w:val="single" w:sz="4" w:space="0" w:color="00000A"/>
              <w:bottom w:val="single" w:sz="4" w:space="0" w:color="00000A"/>
              <w:right w:val="single" w:sz="4" w:space="0" w:color="00000A"/>
            </w:tcBorders>
            <w:shd w:val="clear" w:color="auto" w:fill="D9D9D9"/>
          </w:tcPr>
          <w:p w14:paraId="2AB34015" w14:textId="77777777" w:rsidR="009A22FA" w:rsidRPr="008A149F" w:rsidRDefault="009A22FA" w:rsidP="00434027">
            <w:pPr>
              <w:tabs>
                <w:tab w:val="left" w:pos="395"/>
              </w:tabs>
              <w:spacing w:before="12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9. MONITORAMENTO E AVALIAÇÃO</w:t>
            </w:r>
          </w:p>
        </w:tc>
      </w:tr>
    </w:tbl>
    <w:p w14:paraId="69225A2A"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Os aspectos a serem avaliados através do monitoramento e avaliação serão:</w:t>
      </w:r>
    </w:p>
    <w:p w14:paraId="65E9F584" w14:textId="77777777" w:rsidR="009A22FA" w:rsidRPr="008A149F" w:rsidRDefault="009A22FA" w:rsidP="000B297F">
      <w:pPr>
        <w:widowControl/>
        <w:numPr>
          <w:ilvl w:val="0"/>
          <w:numId w:val="12"/>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Qualidade da programação.</w:t>
      </w:r>
    </w:p>
    <w:p w14:paraId="5B7CB73F" w14:textId="77777777" w:rsidR="009A22FA" w:rsidRPr="008A149F" w:rsidRDefault="009A22FA" w:rsidP="000B297F">
      <w:pPr>
        <w:widowControl/>
        <w:numPr>
          <w:ilvl w:val="0"/>
          <w:numId w:val="12"/>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Qualidade do atendimento das metas.</w:t>
      </w:r>
    </w:p>
    <w:p w14:paraId="5A8ED41C" w14:textId="77777777" w:rsidR="009A22FA" w:rsidRPr="008A149F" w:rsidRDefault="009A22FA" w:rsidP="000B297F">
      <w:pPr>
        <w:widowControl/>
        <w:numPr>
          <w:ilvl w:val="0"/>
          <w:numId w:val="12"/>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Diálogo constante com a FMC.</w:t>
      </w:r>
    </w:p>
    <w:p w14:paraId="346C296A" w14:textId="77777777" w:rsidR="009A22FA" w:rsidRPr="008A149F" w:rsidRDefault="009A22FA" w:rsidP="000B297F">
      <w:pPr>
        <w:widowControl/>
        <w:numPr>
          <w:ilvl w:val="0"/>
          <w:numId w:val="12"/>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Eficiência e alcance da Comunicação externa.</w:t>
      </w:r>
    </w:p>
    <w:p w14:paraId="347D88EC" w14:textId="77777777" w:rsidR="009A22FA" w:rsidRPr="008A149F" w:rsidRDefault="009A22FA" w:rsidP="000B297F">
      <w:pPr>
        <w:widowControl/>
        <w:numPr>
          <w:ilvl w:val="0"/>
          <w:numId w:val="12"/>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Apresentação de informações qualitativas e quantitativas da parceria.</w:t>
      </w:r>
    </w:p>
    <w:p w14:paraId="4EFA8F2A"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Os procedimentos realizados pelo Gestor da Parceria no âmbito do monitoramento e avaliação, bem como a periodicidade e as ferramentas e instrumentais utilizados serão:</w:t>
      </w:r>
    </w:p>
    <w:p w14:paraId="7D531865" w14:textId="77777777" w:rsidR="009A22FA" w:rsidRPr="008A149F" w:rsidRDefault="009A22FA" w:rsidP="000B297F">
      <w:pPr>
        <w:widowControl/>
        <w:numPr>
          <w:ilvl w:val="0"/>
          <w:numId w:val="13"/>
        </w:numPr>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Realizar reuniões periódicas com a curadoria para alinhamento das ações da programação.</w:t>
      </w:r>
    </w:p>
    <w:p w14:paraId="77DBC83C" w14:textId="77777777" w:rsidR="009A22FA" w:rsidRPr="008A149F" w:rsidRDefault="009A22FA" w:rsidP="000B297F">
      <w:pPr>
        <w:widowControl/>
        <w:numPr>
          <w:ilvl w:val="0"/>
          <w:numId w:val="13"/>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Realizar reuniões periódicas com a OSC para alinhamento administrativo.</w:t>
      </w:r>
    </w:p>
    <w:p w14:paraId="459D9537" w14:textId="77777777" w:rsidR="009A22FA" w:rsidRPr="008A149F" w:rsidRDefault="009A22FA" w:rsidP="000B297F">
      <w:pPr>
        <w:widowControl/>
        <w:numPr>
          <w:ilvl w:val="0"/>
          <w:numId w:val="13"/>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Avaliar as pesquisas de satisfação realizadas durante o festival junto ao público.</w:t>
      </w:r>
    </w:p>
    <w:p w14:paraId="49723CB7" w14:textId="77777777" w:rsidR="009A22FA" w:rsidRPr="008A149F" w:rsidRDefault="009A22FA" w:rsidP="000B297F">
      <w:pPr>
        <w:widowControl/>
        <w:numPr>
          <w:ilvl w:val="0"/>
          <w:numId w:val="13"/>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Acompanhar a execução de todas as atividades, junto à OSC e equipe de produção, participando de definições e reuniões, constantemente.</w:t>
      </w:r>
    </w:p>
    <w:p w14:paraId="3E901B3D" w14:textId="77777777" w:rsidR="009A22FA" w:rsidRPr="008A149F" w:rsidRDefault="009A22FA" w:rsidP="000B297F">
      <w:pPr>
        <w:widowControl/>
        <w:numPr>
          <w:ilvl w:val="0"/>
          <w:numId w:val="13"/>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Elaborar relatório final de monitoramento e avaliação da parceria.</w:t>
      </w:r>
    </w:p>
    <w:p w14:paraId="3971B612" w14:textId="77777777" w:rsidR="009A22FA" w:rsidRPr="008A149F" w:rsidRDefault="009A22FA" w:rsidP="000B297F">
      <w:pPr>
        <w:widowControl/>
        <w:numPr>
          <w:ilvl w:val="0"/>
          <w:numId w:val="13"/>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Elaborar parecer técnico conclusivo da parceria.</w:t>
      </w:r>
    </w:p>
    <w:p w14:paraId="5A62B23F"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Os procedimentos realizados pela Comissão de Monitoramento e Avaliação, bem como a periodicidade e as ferramentas e instrumentais utilizados serão:</w:t>
      </w:r>
    </w:p>
    <w:p w14:paraId="175CEF55" w14:textId="77777777" w:rsidR="009A22FA" w:rsidRPr="008A149F" w:rsidRDefault="009A22FA" w:rsidP="000B297F">
      <w:pPr>
        <w:widowControl/>
        <w:numPr>
          <w:ilvl w:val="0"/>
          <w:numId w:val="11"/>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Avaliar as pesquisas de satisfação realizadas durante o festival junto ao público do FIT.</w:t>
      </w:r>
    </w:p>
    <w:p w14:paraId="63565E8D" w14:textId="77777777" w:rsidR="009A22FA" w:rsidRPr="008A149F" w:rsidRDefault="009A22FA" w:rsidP="000B297F">
      <w:pPr>
        <w:widowControl/>
        <w:numPr>
          <w:ilvl w:val="0"/>
          <w:numId w:val="11"/>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Acompanhar a execução das atividades.</w:t>
      </w:r>
    </w:p>
    <w:p w14:paraId="03763CCA" w14:textId="6E1FF94E" w:rsidR="009A22FA" w:rsidRPr="00536F3B" w:rsidRDefault="009A22FA" w:rsidP="000B297F">
      <w:pPr>
        <w:widowControl/>
        <w:numPr>
          <w:ilvl w:val="0"/>
          <w:numId w:val="11"/>
        </w:numPr>
        <w:tabs>
          <w:tab w:val="left" w:pos="426"/>
        </w:tabs>
        <w:spacing w:before="120"/>
        <w:ind w:left="141" w:firstLine="0"/>
        <w:jc w:val="both"/>
        <w:rPr>
          <w:rFonts w:ascii="Times New Roman" w:hAnsi="Times New Roman" w:cs="Times New Roman"/>
          <w:sz w:val="20"/>
          <w:szCs w:val="20"/>
        </w:rPr>
      </w:pPr>
      <w:r w:rsidRPr="008A149F">
        <w:rPr>
          <w:rFonts w:ascii="Times New Roman" w:eastAsia="Times New Roman" w:hAnsi="Times New Roman" w:cs="Times New Roman"/>
          <w:sz w:val="20"/>
          <w:szCs w:val="20"/>
        </w:rPr>
        <w:t>Avaliar o relatório do Gestor da Parceria.</w:t>
      </w:r>
    </w:p>
    <w:p w14:paraId="5BAC272F" w14:textId="77777777" w:rsidR="00536F3B" w:rsidRPr="008A149F" w:rsidRDefault="00536F3B" w:rsidP="00536F3B">
      <w:pPr>
        <w:widowControl/>
        <w:tabs>
          <w:tab w:val="left" w:pos="426"/>
        </w:tabs>
        <w:spacing w:before="120"/>
        <w:ind w:left="141"/>
        <w:jc w:val="both"/>
        <w:rPr>
          <w:rFonts w:ascii="Times New Roman" w:hAnsi="Times New Roman" w:cs="Times New Roman"/>
          <w:sz w:val="20"/>
          <w:szCs w:val="20"/>
        </w:rPr>
      </w:pPr>
    </w:p>
    <w:tbl>
      <w:tblPr>
        <w:tblW w:w="966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60"/>
      </w:tblGrid>
      <w:tr w:rsidR="009A22FA" w:rsidRPr="008A149F" w14:paraId="20B25DFC" w14:textId="77777777" w:rsidTr="007977C0">
        <w:trPr>
          <w:trHeight w:val="322"/>
          <w:jc w:val="center"/>
        </w:trPr>
        <w:tc>
          <w:tcPr>
            <w:tcW w:w="9660" w:type="dxa"/>
            <w:tcBorders>
              <w:top w:val="single" w:sz="4" w:space="0" w:color="00000A"/>
              <w:left w:val="single" w:sz="4" w:space="0" w:color="00000A"/>
              <w:bottom w:val="single" w:sz="4" w:space="0" w:color="00000A"/>
              <w:right w:val="single" w:sz="4" w:space="0" w:color="00000A"/>
            </w:tcBorders>
            <w:shd w:val="clear" w:color="auto" w:fill="D9D9D9"/>
          </w:tcPr>
          <w:p w14:paraId="6A06C4A2" w14:textId="77777777" w:rsidR="009A22FA" w:rsidRPr="008A149F" w:rsidRDefault="009A22FA" w:rsidP="00434027">
            <w:pPr>
              <w:tabs>
                <w:tab w:val="left" w:pos="395"/>
              </w:tabs>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10. PREVISÃO DE RECEITAS</w:t>
            </w:r>
          </w:p>
        </w:tc>
      </w:tr>
    </w:tbl>
    <w:p w14:paraId="75CC4BEF" w14:textId="77777777" w:rsidR="009A22FA" w:rsidRPr="008A149F" w:rsidRDefault="009A22FA" w:rsidP="00434027">
      <w:pPr>
        <w:spacing w:before="120"/>
        <w:jc w:val="both"/>
        <w:rPr>
          <w:rFonts w:ascii="Times New Roman" w:eastAsia="Times New Roman" w:hAnsi="Times New Roman" w:cs="Times New Roman"/>
          <w:i/>
          <w:iCs/>
          <w:sz w:val="20"/>
          <w:szCs w:val="20"/>
        </w:rPr>
      </w:pPr>
      <w:r w:rsidRPr="008A149F">
        <w:rPr>
          <w:rFonts w:ascii="Times New Roman" w:eastAsia="Times New Roman" w:hAnsi="Times New Roman" w:cs="Times New Roman"/>
          <w:i/>
          <w:iCs/>
          <w:sz w:val="20"/>
          <w:szCs w:val="20"/>
        </w:rPr>
        <w:t>(Preenchido pela FMC, Repasse, e pela OSC, Contrapartida, se houver)</w:t>
      </w:r>
    </w:p>
    <w:p w14:paraId="398A034A" w14:textId="77777777" w:rsidR="009A22FA" w:rsidRPr="008A149F" w:rsidRDefault="009A22FA" w:rsidP="00434027">
      <w:pPr>
        <w:spacing w:before="120"/>
        <w:jc w:val="both"/>
        <w:rPr>
          <w:rFonts w:ascii="Times New Roman" w:eastAsia="Times New Roman" w:hAnsi="Times New Roman" w:cs="Times New Roman"/>
          <w:sz w:val="20"/>
          <w:szCs w:val="20"/>
        </w:rPr>
      </w:pPr>
    </w:p>
    <w:tbl>
      <w:tblPr>
        <w:tblW w:w="958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660"/>
        <w:gridCol w:w="5925"/>
      </w:tblGrid>
      <w:tr w:rsidR="009A22FA" w:rsidRPr="008A149F" w14:paraId="19C32B29" w14:textId="77777777" w:rsidTr="007977C0">
        <w:trPr>
          <w:trHeight w:val="369"/>
          <w:jc w:val="center"/>
        </w:trPr>
        <w:tc>
          <w:tcPr>
            <w:tcW w:w="3660" w:type="dxa"/>
            <w:tcBorders>
              <w:top w:val="single" w:sz="4" w:space="0" w:color="00000A"/>
              <w:left w:val="single" w:sz="4" w:space="0" w:color="00000A"/>
              <w:bottom w:val="single" w:sz="4" w:space="0" w:color="00000A"/>
              <w:right w:val="single" w:sz="4" w:space="0" w:color="00000A"/>
            </w:tcBorders>
            <w:shd w:val="clear" w:color="auto" w:fill="D9D9D9"/>
            <w:tcMar>
              <w:top w:w="0" w:type="dxa"/>
              <w:left w:w="23" w:type="dxa"/>
              <w:bottom w:w="0" w:type="dxa"/>
              <w:right w:w="108" w:type="dxa"/>
            </w:tcMar>
            <w:vAlign w:val="center"/>
          </w:tcPr>
          <w:p w14:paraId="7EAD0446"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ORIGEM</w:t>
            </w:r>
          </w:p>
        </w:tc>
        <w:tc>
          <w:tcPr>
            <w:tcW w:w="592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E89DBD4"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w:t>
            </w:r>
          </w:p>
        </w:tc>
      </w:tr>
      <w:tr w:rsidR="009A22FA" w:rsidRPr="008A149F" w14:paraId="103ABF3C" w14:textId="77777777" w:rsidTr="007977C0">
        <w:trPr>
          <w:trHeight w:val="369"/>
          <w:jc w:val="center"/>
        </w:trPr>
        <w:tc>
          <w:tcPr>
            <w:tcW w:w="3660"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6F5B80E2"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Repasse </w:t>
            </w:r>
          </w:p>
        </w:tc>
        <w:tc>
          <w:tcPr>
            <w:tcW w:w="5925" w:type="dxa"/>
            <w:tcBorders>
              <w:top w:val="single" w:sz="4" w:space="0" w:color="00000A"/>
              <w:left w:val="single" w:sz="4" w:space="0" w:color="00000A"/>
              <w:bottom w:val="single" w:sz="4" w:space="0" w:color="00000A"/>
              <w:right w:val="single" w:sz="4" w:space="0" w:color="00000A"/>
            </w:tcBorders>
            <w:vAlign w:val="center"/>
          </w:tcPr>
          <w:p w14:paraId="246C58C3"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17ª edição 2026/2027 do FIT BH, com execução em 2026: R$200.000,00 (duzentos mil reais).</w:t>
            </w:r>
          </w:p>
          <w:p w14:paraId="6B95F1A7"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17ª edição 2026/2027 do FIT BH, com execução em 2027: R$2.350.000,00 (dois milhões, trezentos e cinquenta mil reais).</w:t>
            </w:r>
          </w:p>
          <w:p w14:paraId="72647213"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Valor de pré-produção previsto para a 18ª edição 2028/2029 do FIT BH, com execução em 2028: R$25.000,00 (vinte e cinco mil reais), a depender da aprovação da Lei Orçamentária Anual 2028. </w:t>
            </w:r>
          </w:p>
          <w:p w14:paraId="12793E03" w14:textId="77777777" w:rsidR="009A22FA" w:rsidRPr="008A149F" w:rsidRDefault="009A22FA" w:rsidP="00434027">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Valor previsto para a execução da 18ª edição 2028/2029 do FIT BH, com execução em 2029: R$2.703.000,00 (dois milhões, setecentos e três mil reais), a depender da aprovação da Lei Orçamentária Anual 2029.</w:t>
            </w:r>
          </w:p>
          <w:p w14:paraId="504CBD59"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p w14:paraId="2B08EB61" w14:textId="77777777" w:rsidR="009A22FA" w:rsidRPr="008A149F" w:rsidRDefault="009A22FA" w:rsidP="00434027">
            <w:pPr>
              <w:tabs>
                <w:tab w:val="left" w:pos="5"/>
                <w:tab w:val="left" w:pos="284"/>
              </w:tabs>
              <w:spacing w:before="120"/>
              <w:ind w:left="2" w:hanging="2"/>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OBS: Os recursos são oriundos do Tesouro Municipal.</w:t>
            </w:r>
          </w:p>
        </w:tc>
      </w:tr>
      <w:tr w:rsidR="009A22FA" w:rsidRPr="008A149F" w14:paraId="781ABE48" w14:textId="77777777" w:rsidTr="007977C0">
        <w:trPr>
          <w:trHeight w:val="369"/>
          <w:jc w:val="center"/>
        </w:trPr>
        <w:tc>
          <w:tcPr>
            <w:tcW w:w="3660"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38C70FDA"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Contrapartida (somente se houver)</w:t>
            </w:r>
          </w:p>
        </w:tc>
        <w:tc>
          <w:tcPr>
            <w:tcW w:w="5925" w:type="dxa"/>
            <w:tcBorders>
              <w:top w:val="single" w:sz="4" w:space="0" w:color="00000A"/>
              <w:left w:val="single" w:sz="4" w:space="0" w:color="00000A"/>
              <w:bottom w:val="single" w:sz="4" w:space="0" w:color="00000A"/>
              <w:right w:val="single" w:sz="4" w:space="0" w:color="00000A"/>
            </w:tcBorders>
            <w:vAlign w:val="center"/>
          </w:tcPr>
          <w:p w14:paraId="47B7FABB"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R$ </w:t>
            </w:r>
          </w:p>
        </w:tc>
      </w:tr>
      <w:tr w:rsidR="009A22FA" w:rsidRPr="008A149F" w14:paraId="7E929632" w14:textId="77777777" w:rsidTr="007977C0">
        <w:trPr>
          <w:trHeight w:val="369"/>
          <w:jc w:val="center"/>
        </w:trPr>
        <w:tc>
          <w:tcPr>
            <w:tcW w:w="3660"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vAlign w:val="center"/>
          </w:tcPr>
          <w:p w14:paraId="3502D501" w14:textId="77777777" w:rsidR="009A22FA" w:rsidRPr="008A149F" w:rsidRDefault="009A22FA" w:rsidP="00434027">
            <w:pPr>
              <w:tabs>
                <w:tab w:val="left" w:pos="5"/>
                <w:tab w:val="left" w:pos="284"/>
              </w:tabs>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TOTAL</w:t>
            </w:r>
          </w:p>
        </w:tc>
        <w:tc>
          <w:tcPr>
            <w:tcW w:w="5925" w:type="dxa"/>
            <w:tcBorders>
              <w:top w:val="single" w:sz="4" w:space="0" w:color="00000A"/>
              <w:left w:val="single" w:sz="4" w:space="0" w:color="00000A"/>
              <w:bottom w:val="single" w:sz="4" w:space="0" w:color="00000A"/>
              <w:right w:val="single" w:sz="4" w:space="0" w:color="00000A"/>
            </w:tcBorders>
            <w:vAlign w:val="center"/>
          </w:tcPr>
          <w:p w14:paraId="48B26326"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Valor somatório do repasse e contrapartida.</w:t>
            </w:r>
          </w:p>
        </w:tc>
      </w:tr>
    </w:tbl>
    <w:p w14:paraId="0BEA559E" w14:textId="77777777" w:rsidR="009A22FA" w:rsidRPr="008A149F" w:rsidRDefault="009A22FA" w:rsidP="00434027">
      <w:pPr>
        <w:spacing w:before="120"/>
        <w:ind w:left="2" w:hanging="2"/>
        <w:rPr>
          <w:rFonts w:ascii="Times New Roman" w:eastAsia="Times New Roman" w:hAnsi="Times New Roman" w:cs="Times New Roman"/>
          <w:sz w:val="20"/>
          <w:szCs w:val="20"/>
        </w:rPr>
      </w:pPr>
      <w:bookmarkStart w:id="3" w:name="_heading=h.4i7ojhp" w:colFirst="0" w:colLast="0"/>
      <w:bookmarkEnd w:id="3"/>
    </w:p>
    <w:tbl>
      <w:tblPr>
        <w:tblW w:w="973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735"/>
      </w:tblGrid>
      <w:tr w:rsidR="009A22FA" w:rsidRPr="008A149F" w14:paraId="27A4A60C" w14:textId="77777777" w:rsidTr="007977C0">
        <w:trPr>
          <w:trHeight w:val="208"/>
          <w:jc w:val="center"/>
        </w:trPr>
        <w:tc>
          <w:tcPr>
            <w:tcW w:w="9735" w:type="dxa"/>
            <w:tcBorders>
              <w:top w:val="single" w:sz="4" w:space="0" w:color="00000A"/>
              <w:left w:val="single" w:sz="4" w:space="0" w:color="00000A"/>
              <w:bottom w:val="single" w:sz="4" w:space="0" w:color="00000A"/>
              <w:right w:val="single" w:sz="4" w:space="0" w:color="00000A"/>
            </w:tcBorders>
            <w:shd w:val="clear" w:color="auto" w:fill="D9D9D9"/>
          </w:tcPr>
          <w:p w14:paraId="37E3579B" w14:textId="77777777" w:rsidR="009A22FA" w:rsidRPr="008A149F" w:rsidRDefault="009A22FA" w:rsidP="00434027">
            <w:pPr>
              <w:spacing w:before="120"/>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11. PREVISÃO DE DESPESAS</w:t>
            </w:r>
          </w:p>
        </w:tc>
      </w:tr>
    </w:tbl>
    <w:p w14:paraId="7282D626" w14:textId="77777777" w:rsidR="009A22FA" w:rsidRPr="008A149F" w:rsidRDefault="009A22FA" w:rsidP="00434027">
      <w:pPr>
        <w:widowControl/>
        <w:pBdr>
          <w:top w:val="nil"/>
          <w:left w:val="nil"/>
          <w:bottom w:val="nil"/>
          <w:right w:val="nil"/>
          <w:between w:val="nil"/>
        </w:pBdr>
        <w:spacing w:before="120"/>
        <w:ind w:left="-2" w:right="-2" w:hanging="2"/>
        <w:jc w:val="both"/>
        <w:rPr>
          <w:rFonts w:ascii="Times New Roman" w:eastAsia="Times New Roman" w:hAnsi="Times New Roman" w:cs="Times New Roman"/>
          <w:strike/>
          <w:sz w:val="20"/>
          <w:szCs w:val="20"/>
        </w:rPr>
      </w:pPr>
      <w:r w:rsidRPr="008A149F">
        <w:rPr>
          <w:rFonts w:ascii="Times New Roman" w:eastAsia="Times New Roman" w:hAnsi="Times New Roman" w:cs="Times New Roman"/>
          <w:b/>
          <w:bCs/>
          <w:sz w:val="20"/>
          <w:szCs w:val="20"/>
        </w:rPr>
        <w:t xml:space="preserve">11.1. </w:t>
      </w:r>
      <w:r w:rsidRPr="008A149F">
        <w:rPr>
          <w:rFonts w:ascii="Times New Roman" w:eastAsia="Times New Roman" w:hAnsi="Times New Roman" w:cs="Times New Roman"/>
          <w:sz w:val="20"/>
          <w:szCs w:val="20"/>
        </w:rPr>
        <w:t xml:space="preserve">Informações consolidadas por Natureza de Despesa apresentadas na planilha anexa, que integra este Plano de Trabalho. </w:t>
      </w:r>
    </w:p>
    <w:p w14:paraId="205E6E10" w14:textId="77777777" w:rsidR="009A22FA" w:rsidRPr="008A149F" w:rsidRDefault="009A22FA" w:rsidP="00434027">
      <w:pPr>
        <w:widowControl/>
        <w:pBdr>
          <w:top w:val="nil"/>
          <w:left w:val="nil"/>
          <w:bottom w:val="nil"/>
          <w:right w:val="nil"/>
          <w:between w:val="nil"/>
        </w:pBdr>
        <w:spacing w:before="120"/>
        <w:ind w:left="-2" w:righ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11.2.</w:t>
      </w:r>
      <w:r w:rsidRPr="008A149F">
        <w:rPr>
          <w:rFonts w:ascii="Times New Roman" w:eastAsia="Times New Roman" w:hAnsi="Times New Roman" w:cs="Times New Roman"/>
          <w:sz w:val="20"/>
          <w:szCs w:val="20"/>
        </w:rPr>
        <w:t xml:space="preserve">  As informações relativas às despesas deverão ser lançadas nos arquivos em padrão </w:t>
      </w:r>
      <w:proofErr w:type="spellStart"/>
      <w:r w:rsidRPr="008A149F">
        <w:rPr>
          <w:rFonts w:ascii="Times New Roman" w:eastAsia="Times New Roman" w:hAnsi="Times New Roman" w:cs="Times New Roman"/>
          <w:sz w:val="20"/>
          <w:szCs w:val="20"/>
        </w:rPr>
        <w:t>excel</w:t>
      </w:r>
      <w:proofErr w:type="spellEnd"/>
      <w:r w:rsidRPr="008A149F">
        <w:rPr>
          <w:rFonts w:ascii="Times New Roman" w:eastAsia="Times New Roman" w:hAnsi="Times New Roman" w:cs="Times New Roman"/>
          <w:sz w:val="20"/>
          <w:szCs w:val="20"/>
        </w:rPr>
        <w:t xml:space="preserve"> anexos: </w:t>
      </w:r>
    </w:p>
    <w:p w14:paraId="61B111D6" w14:textId="77777777" w:rsidR="009A22FA" w:rsidRPr="008A149F" w:rsidRDefault="009A22FA" w:rsidP="00434027">
      <w:pPr>
        <w:widowControl/>
        <w:pBdr>
          <w:top w:val="nil"/>
          <w:left w:val="nil"/>
          <w:bottom w:val="nil"/>
          <w:right w:val="nil"/>
          <w:between w:val="nil"/>
        </w:pBdr>
        <w:spacing w:before="120"/>
        <w:ind w:left="-2" w:righ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Planilha_orçamentaria_detalhada.xls </w:t>
      </w:r>
    </w:p>
    <w:p w14:paraId="61061728" w14:textId="77777777" w:rsidR="009A22FA" w:rsidRPr="008A149F" w:rsidRDefault="009A22FA" w:rsidP="00434027">
      <w:pPr>
        <w:widowControl/>
        <w:pBdr>
          <w:top w:val="nil"/>
          <w:left w:val="nil"/>
          <w:bottom w:val="nil"/>
          <w:right w:val="nil"/>
          <w:between w:val="nil"/>
        </w:pBdr>
        <w:spacing w:before="120"/>
        <w:ind w:left="-2" w:righ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Planilha_GRP.xls </w:t>
      </w:r>
    </w:p>
    <w:p w14:paraId="41B34042" w14:textId="77777777" w:rsidR="009A22FA" w:rsidRPr="008A149F" w:rsidRDefault="009A22FA" w:rsidP="00434027">
      <w:pPr>
        <w:widowControl/>
        <w:spacing w:before="120"/>
        <w:ind w:left="-2" w:right="539"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i/>
          <w:iCs/>
          <w:sz w:val="20"/>
          <w:szCs w:val="20"/>
        </w:rPr>
        <w:t>(Planilhas a serem preenchidas pela OSC - PREVISÃO DE DESPESAS)</w:t>
      </w:r>
    </w:p>
    <w:p w14:paraId="21625755" w14:textId="77777777" w:rsidR="009A22FA" w:rsidRPr="008A149F" w:rsidRDefault="009A22FA" w:rsidP="00434027">
      <w:pPr>
        <w:widowControl/>
        <w:pBdr>
          <w:top w:val="nil"/>
          <w:left w:val="nil"/>
          <w:bottom w:val="nil"/>
          <w:right w:val="nil"/>
          <w:between w:val="nil"/>
        </w:pBdr>
        <w:spacing w:before="120"/>
        <w:ind w:left="-2" w:right="539" w:hanging="2"/>
        <w:jc w:val="both"/>
        <w:rPr>
          <w:rFonts w:ascii="Times New Roman" w:eastAsia="Times New Roman" w:hAnsi="Times New Roman" w:cs="Times New Roman"/>
          <w:i/>
          <w:iCs/>
          <w:sz w:val="20"/>
          <w:szCs w:val="20"/>
        </w:rPr>
      </w:pP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78433BDC"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54BD2BB9" w14:textId="77777777" w:rsidR="009A22FA" w:rsidRPr="008A149F" w:rsidRDefault="009A22FA" w:rsidP="00434027">
            <w:pPr>
              <w:tabs>
                <w:tab w:val="left" w:pos="398"/>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12. CONTRAPARTIDA DA ORGANIZAÇÃO DA SOCIEDADE CIVIL </w:t>
            </w:r>
            <w:r w:rsidRPr="008A149F">
              <w:rPr>
                <w:rFonts w:ascii="Times New Roman" w:eastAsia="Times New Roman" w:hAnsi="Times New Roman" w:cs="Times New Roman"/>
                <w:sz w:val="20"/>
                <w:szCs w:val="20"/>
              </w:rPr>
              <w:t>(SE HOUVER)</w:t>
            </w:r>
          </w:p>
        </w:tc>
      </w:tr>
    </w:tbl>
    <w:p w14:paraId="465C5717"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Descrever os bens, serviços e despesas complementares a serem aportados na execução da parceria, a partir de recursos próprios da OSC, com a respectiva forma de mensuração.</w:t>
      </w:r>
    </w:p>
    <w:p w14:paraId="5F85E40C" w14:textId="77777777" w:rsidR="009A22FA" w:rsidRPr="008A149F" w:rsidRDefault="009A22FA" w:rsidP="00434027">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i/>
          <w:iCs/>
          <w:sz w:val="20"/>
          <w:szCs w:val="20"/>
        </w:rPr>
        <w:t>Este item deve ser preenchido apenas se houver contrapartidas a serem apresentadas (Não pode ser financeira).</w:t>
      </w:r>
    </w:p>
    <w:tbl>
      <w:tblPr>
        <w:tblW w:w="958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908"/>
        <w:gridCol w:w="4677"/>
      </w:tblGrid>
      <w:tr w:rsidR="009A22FA" w:rsidRPr="008A149F" w14:paraId="2C1AA710" w14:textId="77777777" w:rsidTr="007977C0">
        <w:trPr>
          <w:trHeight w:val="169"/>
          <w:jc w:val="center"/>
        </w:trPr>
        <w:tc>
          <w:tcPr>
            <w:tcW w:w="4908" w:type="dxa"/>
            <w:tcBorders>
              <w:top w:val="single" w:sz="4" w:space="0" w:color="00000A"/>
              <w:left w:val="single" w:sz="4" w:space="0" w:color="00000A"/>
              <w:bottom w:val="single" w:sz="4" w:space="0" w:color="00000A"/>
              <w:right w:val="single" w:sz="4" w:space="0" w:color="00000A"/>
            </w:tcBorders>
            <w:shd w:val="clear" w:color="auto" w:fill="D9D9D9"/>
            <w:tcMar>
              <w:top w:w="0" w:type="dxa"/>
              <w:left w:w="23" w:type="dxa"/>
              <w:bottom w:w="0" w:type="dxa"/>
              <w:right w:w="108" w:type="dxa"/>
            </w:tcMar>
          </w:tcPr>
          <w:p w14:paraId="2E8A804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BEM OU SERVIÇO</w:t>
            </w:r>
          </w:p>
        </w:tc>
        <w:tc>
          <w:tcPr>
            <w:tcW w:w="4677" w:type="dxa"/>
            <w:tcBorders>
              <w:top w:val="single" w:sz="4" w:space="0" w:color="00000A"/>
              <w:left w:val="single" w:sz="4" w:space="0" w:color="00000A"/>
              <w:bottom w:val="single" w:sz="4" w:space="0" w:color="00000A"/>
              <w:right w:val="single" w:sz="4" w:space="0" w:color="00000A"/>
            </w:tcBorders>
            <w:shd w:val="clear" w:color="auto" w:fill="D9D9D9"/>
          </w:tcPr>
          <w:p w14:paraId="12679DBA"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MENSURADO</w:t>
            </w:r>
          </w:p>
        </w:tc>
      </w:tr>
      <w:tr w:rsidR="009A22FA" w:rsidRPr="008A149F" w14:paraId="0F51B5A5" w14:textId="77777777" w:rsidTr="007977C0">
        <w:trPr>
          <w:trHeight w:val="369"/>
          <w:jc w:val="center"/>
        </w:trPr>
        <w:tc>
          <w:tcPr>
            <w:tcW w:w="4908"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tcPr>
          <w:p w14:paraId="1587D706"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c>
          <w:tcPr>
            <w:tcW w:w="4677" w:type="dxa"/>
            <w:tcBorders>
              <w:top w:val="single" w:sz="4" w:space="0" w:color="00000A"/>
              <w:left w:val="single" w:sz="4" w:space="0" w:color="00000A"/>
              <w:bottom w:val="single" w:sz="4" w:space="0" w:color="00000A"/>
              <w:right w:val="single" w:sz="4" w:space="0" w:color="00000A"/>
            </w:tcBorders>
          </w:tcPr>
          <w:p w14:paraId="1750BC3A"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r w:rsidR="009A22FA" w:rsidRPr="008A149F" w14:paraId="685C5C1F" w14:textId="77777777" w:rsidTr="007977C0">
        <w:trPr>
          <w:trHeight w:val="369"/>
          <w:jc w:val="center"/>
        </w:trPr>
        <w:tc>
          <w:tcPr>
            <w:tcW w:w="4908"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tcPr>
          <w:p w14:paraId="4CB233BD"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c>
          <w:tcPr>
            <w:tcW w:w="4677" w:type="dxa"/>
            <w:tcBorders>
              <w:top w:val="single" w:sz="4" w:space="0" w:color="00000A"/>
              <w:left w:val="single" w:sz="4" w:space="0" w:color="00000A"/>
              <w:bottom w:val="single" w:sz="4" w:space="0" w:color="00000A"/>
              <w:right w:val="single" w:sz="4" w:space="0" w:color="00000A"/>
            </w:tcBorders>
          </w:tcPr>
          <w:p w14:paraId="6B77A75C"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r w:rsidR="009A22FA" w:rsidRPr="008A149F" w14:paraId="047E106D" w14:textId="77777777" w:rsidTr="007977C0">
        <w:trPr>
          <w:trHeight w:val="369"/>
          <w:jc w:val="center"/>
        </w:trPr>
        <w:tc>
          <w:tcPr>
            <w:tcW w:w="4908" w:type="dxa"/>
            <w:tcBorders>
              <w:top w:val="single" w:sz="4" w:space="0" w:color="00000A"/>
              <w:left w:val="single" w:sz="4" w:space="0" w:color="00000A"/>
              <w:bottom w:val="single" w:sz="4" w:space="0" w:color="00000A"/>
              <w:right w:val="single" w:sz="4" w:space="0" w:color="00000A"/>
            </w:tcBorders>
            <w:tcMar>
              <w:top w:w="0" w:type="dxa"/>
              <w:left w:w="23" w:type="dxa"/>
              <w:bottom w:w="0" w:type="dxa"/>
              <w:right w:w="108" w:type="dxa"/>
            </w:tcMar>
          </w:tcPr>
          <w:p w14:paraId="3A46FA16"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c>
          <w:tcPr>
            <w:tcW w:w="4677" w:type="dxa"/>
            <w:tcBorders>
              <w:top w:val="single" w:sz="4" w:space="0" w:color="00000A"/>
              <w:left w:val="single" w:sz="4" w:space="0" w:color="00000A"/>
              <w:bottom w:val="single" w:sz="4" w:space="0" w:color="00000A"/>
              <w:right w:val="single" w:sz="4" w:space="0" w:color="00000A"/>
            </w:tcBorders>
          </w:tcPr>
          <w:p w14:paraId="4FF4FC40"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r w:rsidR="009A22FA" w:rsidRPr="008A149F" w14:paraId="5B3AF970" w14:textId="77777777" w:rsidTr="007977C0">
        <w:trPr>
          <w:trHeight w:val="120"/>
          <w:jc w:val="center"/>
        </w:trPr>
        <w:tc>
          <w:tcPr>
            <w:tcW w:w="4908" w:type="dxa"/>
            <w:tcBorders>
              <w:top w:val="single" w:sz="4" w:space="0" w:color="00000A"/>
              <w:left w:val="single" w:sz="4" w:space="0" w:color="00000A"/>
              <w:bottom w:val="single" w:sz="4" w:space="0" w:color="00000A"/>
              <w:right w:val="single" w:sz="4" w:space="0" w:color="00000A"/>
            </w:tcBorders>
            <w:shd w:val="clear" w:color="auto" w:fill="D9D9D9"/>
            <w:tcMar>
              <w:top w:w="0" w:type="dxa"/>
              <w:left w:w="23" w:type="dxa"/>
              <w:bottom w:w="0" w:type="dxa"/>
              <w:right w:w="108" w:type="dxa"/>
            </w:tcMar>
          </w:tcPr>
          <w:p w14:paraId="7348CBA9" w14:textId="77777777" w:rsidR="009A22FA" w:rsidRPr="008A149F" w:rsidRDefault="009A22FA" w:rsidP="00434027">
            <w:pPr>
              <w:spacing w:before="120"/>
              <w:jc w:val="right"/>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TOTAL</w:t>
            </w:r>
          </w:p>
        </w:tc>
        <w:tc>
          <w:tcPr>
            <w:tcW w:w="4677" w:type="dxa"/>
            <w:tcBorders>
              <w:top w:val="single" w:sz="4" w:space="0" w:color="00000A"/>
              <w:left w:val="single" w:sz="4" w:space="0" w:color="00000A"/>
              <w:bottom w:val="single" w:sz="4" w:space="0" w:color="00000A"/>
              <w:right w:val="single" w:sz="4" w:space="0" w:color="00000A"/>
            </w:tcBorders>
          </w:tcPr>
          <w:p w14:paraId="4AB9F6B9"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bl>
    <w:p w14:paraId="004D324A"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04D3ACFE"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2C8EFEDA" w14:textId="77777777" w:rsidR="009A22FA" w:rsidRPr="008A149F" w:rsidRDefault="009A22FA" w:rsidP="00434027">
            <w:pPr>
              <w:tabs>
                <w:tab w:val="left" w:pos="383"/>
              </w:tabs>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13. CRONOGRAMA DE DESEMBOLSO </w:t>
            </w:r>
          </w:p>
        </w:tc>
      </w:tr>
    </w:tbl>
    <w:p w14:paraId="47A04C30"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33A0047A"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6B97A4F4" w14:textId="77777777" w:rsidR="009A22FA" w:rsidRPr="008A149F" w:rsidRDefault="009A22FA" w:rsidP="00434027">
            <w:pPr>
              <w:tabs>
                <w:tab w:val="left" w:pos="383"/>
              </w:tabs>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13.1. CRONOGRAMA DE DESEMBOLSO 17º FIT BH 2026/2027</w:t>
            </w:r>
          </w:p>
        </w:tc>
      </w:tr>
    </w:tbl>
    <w:p w14:paraId="1CD87C16" w14:textId="77777777" w:rsidR="009A22FA" w:rsidRPr="008A149F" w:rsidRDefault="009A22FA" w:rsidP="00434027">
      <w:pPr>
        <w:spacing w:before="120"/>
        <w:rPr>
          <w:rFonts w:ascii="Times New Roman" w:eastAsia="Times New Roman" w:hAnsi="Times New Roman" w:cs="Times New Roman"/>
          <w:sz w:val="20"/>
          <w:szCs w:val="20"/>
        </w:rPr>
      </w:pPr>
    </w:p>
    <w:tbl>
      <w:tblPr>
        <w:tblW w:w="9780" w:type="dxa"/>
        <w:jc w:val="center"/>
        <w:tblLayout w:type="fixed"/>
        <w:tblLook w:val="0000" w:firstRow="0" w:lastRow="0" w:firstColumn="0" w:lastColumn="0" w:noHBand="0" w:noVBand="0"/>
      </w:tblPr>
      <w:tblGrid>
        <w:gridCol w:w="885"/>
        <w:gridCol w:w="1740"/>
        <w:gridCol w:w="7155"/>
      </w:tblGrid>
      <w:tr w:rsidR="009A22FA" w:rsidRPr="008A149F" w14:paraId="008CA0C4" w14:textId="77777777" w:rsidTr="007977C0">
        <w:trPr>
          <w:trHeight w:val="600"/>
          <w:jc w:val="center"/>
        </w:trPr>
        <w:tc>
          <w:tcPr>
            <w:tcW w:w="88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81D2193"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PARCELA</w:t>
            </w:r>
          </w:p>
        </w:tc>
        <w:tc>
          <w:tcPr>
            <w:tcW w:w="174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09DC61D"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(R$)</w:t>
            </w:r>
          </w:p>
        </w:tc>
        <w:tc>
          <w:tcPr>
            <w:tcW w:w="715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FC62BD6"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PRAZO PARA REPASSE</w:t>
            </w:r>
          </w:p>
        </w:tc>
      </w:tr>
      <w:tr w:rsidR="009A22FA" w:rsidRPr="008A149F" w14:paraId="5FA5A6AD" w14:textId="77777777" w:rsidTr="007977C0">
        <w:trPr>
          <w:trHeight w:val="567"/>
          <w:jc w:val="center"/>
        </w:trPr>
        <w:tc>
          <w:tcPr>
            <w:tcW w:w="8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002186"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1ª</w:t>
            </w:r>
          </w:p>
        </w:tc>
        <w:tc>
          <w:tcPr>
            <w:tcW w:w="17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12CC80" w14:textId="77777777" w:rsidR="009A22FA" w:rsidRPr="008A149F" w:rsidRDefault="009A22FA" w:rsidP="00434027">
            <w:pPr>
              <w:widowControl/>
              <w:pBdr>
                <w:top w:val="nil"/>
                <w:left w:val="nil"/>
                <w:bottom w:val="nil"/>
                <w:right w:val="nil"/>
                <w:between w:val="nil"/>
              </w:pBd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R$200.000,00</w:t>
            </w:r>
          </w:p>
        </w:tc>
        <w:tc>
          <w:tcPr>
            <w:tcW w:w="7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2008" w14:textId="77777777" w:rsidR="009A22FA" w:rsidRPr="008A149F" w:rsidRDefault="009A22FA" w:rsidP="00434027">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Previsão de repasse em até 10 (dez) dias úteis após a assinatura do Termo de Colaboração.</w:t>
            </w:r>
          </w:p>
        </w:tc>
      </w:tr>
      <w:tr w:rsidR="009A22FA" w:rsidRPr="008A149F" w14:paraId="25930AD2" w14:textId="77777777" w:rsidTr="007977C0">
        <w:trPr>
          <w:trHeight w:val="567"/>
          <w:jc w:val="center"/>
        </w:trPr>
        <w:tc>
          <w:tcPr>
            <w:tcW w:w="8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F81788"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2ª</w:t>
            </w:r>
          </w:p>
        </w:tc>
        <w:tc>
          <w:tcPr>
            <w:tcW w:w="17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ABB0B1" w14:textId="77777777" w:rsidR="009A22FA" w:rsidRPr="008A149F" w:rsidRDefault="009A22FA" w:rsidP="00434027">
            <w:pPr>
              <w:widowControl/>
              <w:pBdr>
                <w:top w:val="nil"/>
                <w:left w:val="nil"/>
                <w:bottom w:val="nil"/>
                <w:right w:val="nil"/>
                <w:between w:val="nil"/>
              </w:pBd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R$1.000.000,00</w:t>
            </w:r>
          </w:p>
        </w:tc>
        <w:tc>
          <w:tcPr>
            <w:tcW w:w="7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A672E7" w14:textId="77777777" w:rsidR="009A22FA" w:rsidRPr="008A149F" w:rsidRDefault="009A22FA" w:rsidP="00434027">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Previsão de repasse em até 120 (cento e vinte) dias úteis após a assinatura do Termo de Colaboração.</w:t>
            </w:r>
          </w:p>
        </w:tc>
      </w:tr>
      <w:tr w:rsidR="009A22FA" w:rsidRPr="008A149F" w14:paraId="62ED027E" w14:textId="77777777" w:rsidTr="007977C0">
        <w:trPr>
          <w:trHeight w:val="567"/>
          <w:jc w:val="center"/>
        </w:trPr>
        <w:tc>
          <w:tcPr>
            <w:tcW w:w="885"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512DA5B"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3ª</w:t>
            </w:r>
          </w:p>
        </w:tc>
        <w:tc>
          <w:tcPr>
            <w:tcW w:w="1740"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F4F9427" w14:textId="77777777" w:rsidR="009A22FA" w:rsidRPr="008A149F" w:rsidRDefault="009A22FA" w:rsidP="00434027">
            <w:pPr>
              <w:widowControl/>
              <w:pBdr>
                <w:top w:val="nil"/>
                <w:left w:val="nil"/>
                <w:bottom w:val="nil"/>
                <w:right w:val="nil"/>
                <w:between w:val="nil"/>
              </w:pBd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R$1.050.000,00</w:t>
            </w:r>
          </w:p>
        </w:tc>
        <w:tc>
          <w:tcPr>
            <w:tcW w:w="7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7AF34D65" w14:textId="77777777" w:rsidR="009A22FA" w:rsidRPr="008A149F" w:rsidRDefault="009A22FA" w:rsidP="00434027">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Previsão de repasse em até 150 (cento e cinquenta) dias úteis após a assinatura do Termo de Colaboração.</w:t>
            </w:r>
          </w:p>
        </w:tc>
      </w:tr>
      <w:tr w:rsidR="009A22FA" w:rsidRPr="008A149F" w14:paraId="6A440590" w14:textId="77777777" w:rsidTr="007977C0">
        <w:trPr>
          <w:trHeight w:val="567"/>
          <w:jc w:val="center"/>
        </w:trPr>
        <w:tc>
          <w:tcPr>
            <w:tcW w:w="8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857DB5"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4ª</w:t>
            </w:r>
          </w:p>
        </w:tc>
        <w:tc>
          <w:tcPr>
            <w:tcW w:w="17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344BBD" w14:textId="77777777" w:rsidR="009A22FA" w:rsidRPr="008A149F" w:rsidRDefault="009A22FA" w:rsidP="00434027">
            <w:pPr>
              <w:widowControl/>
              <w:pBdr>
                <w:top w:val="nil"/>
                <w:left w:val="nil"/>
                <w:bottom w:val="nil"/>
                <w:right w:val="nil"/>
                <w:between w:val="nil"/>
              </w:pBd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R$300.000,00</w:t>
            </w:r>
          </w:p>
        </w:tc>
        <w:tc>
          <w:tcPr>
            <w:tcW w:w="7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4A7A55" w14:textId="77777777" w:rsidR="009A22FA" w:rsidRPr="008A149F" w:rsidRDefault="009A22FA" w:rsidP="00434027">
            <w:pPr>
              <w:widowControl/>
              <w:pBdr>
                <w:top w:val="nil"/>
                <w:left w:val="nil"/>
                <w:bottom w:val="nil"/>
                <w:right w:val="nil"/>
                <w:between w:val="nil"/>
              </w:pBd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Previsão de repasse em até 5 (cinco) dias úteis após realização do evento.</w:t>
            </w:r>
          </w:p>
        </w:tc>
      </w:tr>
      <w:tr w:rsidR="009A22FA" w:rsidRPr="008A149F" w14:paraId="5F4B3A0E" w14:textId="77777777" w:rsidTr="007977C0">
        <w:trPr>
          <w:trHeight w:val="567"/>
          <w:jc w:val="center"/>
        </w:trPr>
        <w:tc>
          <w:tcPr>
            <w:tcW w:w="88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E965AB9" w14:textId="77777777" w:rsidR="009A22FA" w:rsidRPr="008A149F" w:rsidRDefault="009A22FA" w:rsidP="00434027">
            <w:pPr>
              <w:widowControl/>
              <w:pBdr>
                <w:top w:val="nil"/>
                <w:left w:val="nil"/>
                <w:bottom w:val="nil"/>
                <w:right w:val="nil"/>
                <w:between w:val="nil"/>
              </w:pBd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TOTAL</w:t>
            </w:r>
          </w:p>
        </w:tc>
        <w:tc>
          <w:tcPr>
            <w:tcW w:w="17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235D3F" w14:textId="77777777" w:rsidR="009A22FA" w:rsidRPr="008A149F" w:rsidRDefault="009A22FA" w:rsidP="00434027">
            <w:pPr>
              <w:widowControl/>
              <w:pBdr>
                <w:top w:val="nil"/>
                <w:left w:val="nil"/>
                <w:bottom w:val="nil"/>
                <w:right w:val="nil"/>
                <w:between w:val="nil"/>
              </w:pBd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R$2.550.000,00</w:t>
            </w:r>
          </w:p>
        </w:tc>
        <w:tc>
          <w:tcPr>
            <w:tcW w:w="715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CBD2542" w14:textId="77777777" w:rsidR="009A22FA" w:rsidRPr="008A149F" w:rsidRDefault="009A22FA" w:rsidP="00434027">
            <w:pPr>
              <w:spacing w:before="120"/>
              <w:rPr>
                <w:rFonts w:ascii="Times New Roman" w:eastAsia="Times New Roman" w:hAnsi="Times New Roman" w:cs="Times New Roman"/>
                <w:sz w:val="20"/>
                <w:szCs w:val="20"/>
              </w:rPr>
            </w:pPr>
          </w:p>
        </w:tc>
      </w:tr>
    </w:tbl>
    <w:p w14:paraId="63FF0632" w14:textId="77777777" w:rsidR="009A22FA" w:rsidRPr="008A149F" w:rsidRDefault="009A22FA" w:rsidP="00434027">
      <w:pPr>
        <w:widowControl/>
        <w:pBdr>
          <w:top w:val="nil"/>
          <w:left w:val="nil"/>
          <w:bottom w:val="nil"/>
          <w:right w:val="nil"/>
          <w:between w:val="nil"/>
        </w:pBdr>
        <w:spacing w:before="120"/>
        <w:jc w:val="both"/>
        <w:rPr>
          <w:rFonts w:ascii="Times New Roman" w:eastAsia="Times New Roman" w:hAnsi="Times New Roman" w:cs="Times New Roman"/>
          <w:sz w:val="20"/>
          <w:szCs w:val="20"/>
        </w:rPr>
      </w:pP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40326C19" w14:textId="77777777" w:rsidTr="007977C0">
        <w:trPr>
          <w:trHeight w:val="134"/>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499DA792" w14:textId="77777777" w:rsidR="009A22FA" w:rsidRPr="008A149F" w:rsidRDefault="009A22FA" w:rsidP="00434027">
            <w:pPr>
              <w:tabs>
                <w:tab w:val="left" w:pos="383"/>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13.2. CRONOGRAMA DE DESEMBOLSO 18º FIT BH 2028 (Pré-Produção)</w:t>
            </w:r>
          </w:p>
        </w:tc>
      </w:tr>
    </w:tbl>
    <w:p w14:paraId="6969CFAD"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83"/>
        <w:gridCol w:w="2416"/>
        <w:gridCol w:w="6031"/>
      </w:tblGrid>
      <w:tr w:rsidR="009A22FA" w:rsidRPr="008A149F" w14:paraId="27EB338B" w14:textId="77777777" w:rsidTr="007977C0">
        <w:trPr>
          <w:trHeight w:val="273"/>
          <w:jc w:val="center"/>
        </w:trPr>
        <w:tc>
          <w:tcPr>
            <w:tcW w:w="11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50FC76"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PARCELA</w:t>
            </w:r>
          </w:p>
        </w:tc>
        <w:tc>
          <w:tcPr>
            <w:tcW w:w="24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F201D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(R$)</w:t>
            </w:r>
          </w:p>
        </w:tc>
        <w:tc>
          <w:tcPr>
            <w:tcW w:w="60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3CD60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PRAZO PARA REPASSE</w:t>
            </w:r>
          </w:p>
        </w:tc>
      </w:tr>
      <w:tr w:rsidR="009A22FA" w:rsidRPr="008A149F" w14:paraId="75E5F725" w14:textId="77777777" w:rsidTr="007977C0">
        <w:trPr>
          <w:trHeight w:val="267"/>
          <w:jc w:val="center"/>
        </w:trPr>
        <w:tc>
          <w:tcPr>
            <w:tcW w:w="1183" w:type="dxa"/>
            <w:tcBorders>
              <w:top w:val="single" w:sz="4" w:space="0" w:color="000000"/>
              <w:left w:val="single" w:sz="4" w:space="0" w:color="000000"/>
              <w:bottom w:val="single" w:sz="4" w:space="0" w:color="000000"/>
              <w:right w:val="single" w:sz="4" w:space="0" w:color="000000"/>
            </w:tcBorders>
            <w:vAlign w:val="center"/>
          </w:tcPr>
          <w:p w14:paraId="0525180B"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1ª</w:t>
            </w:r>
          </w:p>
        </w:tc>
        <w:tc>
          <w:tcPr>
            <w:tcW w:w="2416" w:type="dxa"/>
            <w:tcBorders>
              <w:top w:val="single" w:sz="4" w:space="0" w:color="000000"/>
              <w:left w:val="single" w:sz="4" w:space="0" w:color="000000"/>
              <w:bottom w:val="single" w:sz="4" w:space="0" w:color="000000"/>
              <w:right w:val="single" w:sz="4" w:space="0" w:color="000000"/>
            </w:tcBorders>
            <w:vAlign w:val="center"/>
          </w:tcPr>
          <w:p w14:paraId="7B18087A"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25.000,00 </w:t>
            </w:r>
          </w:p>
        </w:tc>
        <w:tc>
          <w:tcPr>
            <w:tcW w:w="6031" w:type="dxa"/>
            <w:tcBorders>
              <w:top w:val="single" w:sz="4" w:space="0" w:color="000000"/>
              <w:left w:val="single" w:sz="4" w:space="0" w:color="000000"/>
              <w:bottom w:val="single" w:sz="4" w:space="0" w:color="000000"/>
              <w:right w:val="single" w:sz="4" w:space="0" w:color="000000"/>
            </w:tcBorders>
            <w:vAlign w:val="center"/>
          </w:tcPr>
          <w:p w14:paraId="640A3025"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definir, conforme planejamento e cronograma de execução da 18ª edição.</w:t>
            </w:r>
          </w:p>
        </w:tc>
      </w:tr>
      <w:tr w:rsidR="009A22FA" w:rsidRPr="008A149F" w14:paraId="77507D0B" w14:textId="77777777" w:rsidTr="007977C0">
        <w:trPr>
          <w:trHeight w:val="567"/>
          <w:jc w:val="center"/>
        </w:trPr>
        <w:tc>
          <w:tcPr>
            <w:tcW w:w="11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474260"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bookmarkStart w:id="4" w:name="_heading=h.tyjcwt" w:colFirst="0" w:colLast="0"/>
            <w:bookmarkEnd w:id="4"/>
            <w:r w:rsidRPr="008A149F">
              <w:rPr>
                <w:rFonts w:ascii="Times New Roman" w:eastAsia="Times New Roman" w:hAnsi="Times New Roman" w:cs="Times New Roman"/>
                <w:b/>
                <w:bCs/>
                <w:sz w:val="20"/>
                <w:szCs w:val="20"/>
              </w:rPr>
              <w:t>TOTAL</w:t>
            </w:r>
          </w:p>
        </w:tc>
        <w:tc>
          <w:tcPr>
            <w:tcW w:w="2416" w:type="dxa"/>
            <w:tcBorders>
              <w:top w:val="single" w:sz="4" w:space="0" w:color="000000"/>
              <w:left w:val="single" w:sz="4" w:space="0" w:color="000000"/>
              <w:bottom w:val="single" w:sz="4" w:space="0" w:color="000000"/>
              <w:right w:val="single" w:sz="4" w:space="0" w:color="000000"/>
            </w:tcBorders>
            <w:vAlign w:val="center"/>
          </w:tcPr>
          <w:p w14:paraId="52CA2122"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25.000,00 </w:t>
            </w:r>
          </w:p>
        </w:tc>
        <w:tc>
          <w:tcPr>
            <w:tcW w:w="60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660166"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bl>
    <w:p w14:paraId="65DA0AC7" w14:textId="77777777" w:rsidR="009A22FA" w:rsidRPr="008A149F" w:rsidRDefault="009A22FA" w:rsidP="00434027">
      <w:pPr>
        <w:spacing w:before="120"/>
        <w:ind w:left="2" w:hanging="2"/>
        <w:rPr>
          <w:rFonts w:ascii="Times New Roman" w:eastAsia="Times New Roman" w:hAnsi="Times New Roman" w:cs="Times New Roman"/>
          <w:sz w:val="20"/>
          <w:szCs w:val="20"/>
        </w:rPr>
      </w:pPr>
    </w:p>
    <w:tbl>
      <w:tblPr>
        <w:tblW w:w="963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1183"/>
        <w:gridCol w:w="2416"/>
        <w:gridCol w:w="6001"/>
        <w:gridCol w:w="30"/>
      </w:tblGrid>
      <w:tr w:rsidR="008A149F" w:rsidRPr="008A149F" w14:paraId="3715BB5E" w14:textId="77777777" w:rsidTr="001A655B">
        <w:trPr>
          <w:gridAfter w:val="1"/>
          <w:wAfter w:w="30" w:type="dxa"/>
          <w:trHeight w:val="134"/>
          <w:jc w:val="center"/>
        </w:trPr>
        <w:tc>
          <w:tcPr>
            <w:tcW w:w="9600" w:type="dxa"/>
            <w:gridSpan w:val="3"/>
            <w:tcBorders>
              <w:top w:val="single" w:sz="4" w:space="0" w:color="00000A"/>
              <w:left w:val="single" w:sz="4" w:space="0" w:color="00000A"/>
              <w:bottom w:val="single" w:sz="4" w:space="0" w:color="00000A"/>
              <w:right w:val="single" w:sz="4" w:space="0" w:color="00000A"/>
            </w:tcBorders>
            <w:shd w:val="clear" w:color="auto" w:fill="D9D9D9"/>
          </w:tcPr>
          <w:p w14:paraId="78DC50D4" w14:textId="77777777" w:rsidR="009A22FA" w:rsidRPr="008A149F" w:rsidRDefault="009A22FA" w:rsidP="00434027">
            <w:pPr>
              <w:tabs>
                <w:tab w:val="left" w:pos="383"/>
              </w:tabs>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 xml:space="preserve">13.3. CRONOGRAMA DE DESEMBOLSO 18º FIT BH 2029 </w:t>
            </w:r>
          </w:p>
        </w:tc>
      </w:tr>
      <w:tr w:rsidR="008A149F" w:rsidRPr="008A149F" w14:paraId="04A8FDDE" w14:textId="77777777" w:rsidTr="001A65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3"/>
          <w:jc w:val="center"/>
        </w:trPr>
        <w:tc>
          <w:tcPr>
            <w:tcW w:w="11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4C594E"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PARCELA</w:t>
            </w:r>
          </w:p>
        </w:tc>
        <w:tc>
          <w:tcPr>
            <w:tcW w:w="24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0AE385"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VALOR (R$)</w:t>
            </w:r>
          </w:p>
        </w:tc>
        <w:tc>
          <w:tcPr>
            <w:tcW w:w="603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CC74B84" w14:textId="77777777" w:rsidR="009A22FA" w:rsidRPr="008A149F" w:rsidRDefault="009A22FA" w:rsidP="00434027">
            <w:pPr>
              <w:spacing w:before="120"/>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PRAZO PARA REPASSE</w:t>
            </w:r>
          </w:p>
        </w:tc>
      </w:tr>
      <w:tr w:rsidR="008A149F" w:rsidRPr="008A149F" w14:paraId="76983CE0" w14:textId="77777777" w:rsidTr="001A65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7"/>
          <w:jc w:val="center"/>
        </w:trPr>
        <w:tc>
          <w:tcPr>
            <w:tcW w:w="1183" w:type="dxa"/>
            <w:tcBorders>
              <w:top w:val="single" w:sz="4" w:space="0" w:color="000000"/>
              <w:left w:val="single" w:sz="4" w:space="0" w:color="000000"/>
              <w:bottom w:val="single" w:sz="4" w:space="0" w:color="000000"/>
              <w:right w:val="single" w:sz="4" w:space="0" w:color="000000"/>
            </w:tcBorders>
            <w:vAlign w:val="center"/>
          </w:tcPr>
          <w:p w14:paraId="621FEB50"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1ª</w:t>
            </w:r>
          </w:p>
        </w:tc>
        <w:tc>
          <w:tcPr>
            <w:tcW w:w="2416" w:type="dxa"/>
            <w:tcBorders>
              <w:top w:val="single" w:sz="4" w:space="0" w:color="000000"/>
              <w:left w:val="single" w:sz="4" w:space="0" w:color="000000"/>
              <w:bottom w:val="single" w:sz="4" w:space="0" w:color="000000"/>
              <w:right w:val="single" w:sz="4" w:space="0" w:color="000000"/>
            </w:tcBorders>
            <w:vAlign w:val="center"/>
          </w:tcPr>
          <w:p w14:paraId="7D9348B5"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1.000.000,00</w:t>
            </w:r>
          </w:p>
        </w:tc>
        <w:tc>
          <w:tcPr>
            <w:tcW w:w="6031" w:type="dxa"/>
            <w:gridSpan w:val="2"/>
            <w:tcBorders>
              <w:top w:val="single" w:sz="4" w:space="0" w:color="000000"/>
              <w:left w:val="single" w:sz="4" w:space="0" w:color="000000"/>
              <w:bottom w:val="single" w:sz="4" w:space="0" w:color="000000"/>
              <w:right w:val="single" w:sz="4" w:space="0" w:color="000000"/>
            </w:tcBorders>
            <w:vAlign w:val="center"/>
          </w:tcPr>
          <w:p w14:paraId="16593022" w14:textId="77777777" w:rsidR="009A22FA" w:rsidRPr="008A149F" w:rsidRDefault="009A22FA" w:rsidP="00434027">
            <w:pPr>
              <w:spacing w:before="120"/>
              <w:ind w:left="2"/>
              <w:jc w:val="both"/>
              <w:rPr>
                <w:rFonts w:ascii="Times New Roman" w:eastAsia="Times New Roman" w:hAnsi="Times New Roman" w:cs="Times New Roman"/>
                <w:sz w:val="20"/>
                <w:szCs w:val="20"/>
                <w:highlight w:val="yellow"/>
              </w:rPr>
            </w:pPr>
            <w:r w:rsidRPr="008A149F">
              <w:rPr>
                <w:rFonts w:ascii="Times New Roman" w:eastAsia="Times New Roman" w:hAnsi="Times New Roman" w:cs="Times New Roman"/>
                <w:sz w:val="20"/>
                <w:szCs w:val="20"/>
              </w:rPr>
              <w:t>A definir, conforme planejamento e cronograma de execução da 18ª edição.</w:t>
            </w:r>
          </w:p>
        </w:tc>
      </w:tr>
      <w:tr w:rsidR="008A149F" w:rsidRPr="008A149F" w14:paraId="53FB39F1" w14:textId="77777777" w:rsidTr="001A65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7"/>
          <w:jc w:val="center"/>
        </w:trPr>
        <w:tc>
          <w:tcPr>
            <w:tcW w:w="1183" w:type="dxa"/>
            <w:tcBorders>
              <w:top w:val="single" w:sz="4" w:space="0" w:color="000000"/>
              <w:left w:val="single" w:sz="4" w:space="0" w:color="000000"/>
              <w:bottom w:val="single" w:sz="4" w:space="0" w:color="000000"/>
              <w:right w:val="single" w:sz="4" w:space="0" w:color="000000"/>
            </w:tcBorders>
            <w:vAlign w:val="center"/>
          </w:tcPr>
          <w:p w14:paraId="496443E0"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2ª</w:t>
            </w:r>
          </w:p>
        </w:tc>
        <w:tc>
          <w:tcPr>
            <w:tcW w:w="2416" w:type="dxa"/>
            <w:tcBorders>
              <w:top w:val="single" w:sz="4" w:space="0" w:color="000000"/>
              <w:left w:val="single" w:sz="4" w:space="0" w:color="000000"/>
              <w:bottom w:val="single" w:sz="4" w:space="0" w:color="000000"/>
              <w:right w:val="single" w:sz="4" w:space="0" w:color="000000"/>
            </w:tcBorders>
            <w:vAlign w:val="center"/>
          </w:tcPr>
          <w:p w14:paraId="268CD4CC"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1.400.000,00</w:t>
            </w:r>
          </w:p>
        </w:tc>
        <w:tc>
          <w:tcPr>
            <w:tcW w:w="6031" w:type="dxa"/>
            <w:gridSpan w:val="2"/>
            <w:tcBorders>
              <w:top w:val="single" w:sz="4" w:space="0" w:color="000000"/>
              <w:left w:val="single" w:sz="4" w:space="0" w:color="000000"/>
              <w:bottom w:val="single" w:sz="4" w:space="0" w:color="000000"/>
              <w:right w:val="single" w:sz="4" w:space="0" w:color="000000"/>
            </w:tcBorders>
            <w:vAlign w:val="center"/>
          </w:tcPr>
          <w:p w14:paraId="03CC6995" w14:textId="77777777" w:rsidR="009A22FA" w:rsidRPr="008A149F" w:rsidRDefault="009A22FA" w:rsidP="00434027">
            <w:pPr>
              <w:spacing w:before="120"/>
              <w:ind w:left="2"/>
              <w:jc w:val="both"/>
              <w:rPr>
                <w:rFonts w:ascii="Times New Roman" w:eastAsia="Times New Roman" w:hAnsi="Times New Roman" w:cs="Times New Roman"/>
                <w:sz w:val="20"/>
                <w:szCs w:val="20"/>
                <w:highlight w:val="yellow"/>
              </w:rPr>
            </w:pPr>
            <w:r w:rsidRPr="008A149F">
              <w:rPr>
                <w:rFonts w:ascii="Times New Roman" w:eastAsia="Times New Roman" w:hAnsi="Times New Roman" w:cs="Times New Roman"/>
                <w:sz w:val="20"/>
                <w:szCs w:val="20"/>
              </w:rPr>
              <w:t>A definir, conforme planejamento e cronograma de execução da 18ª edição.</w:t>
            </w:r>
          </w:p>
        </w:tc>
      </w:tr>
      <w:tr w:rsidR="008A149F" w:rsidRPr="008A149F" w14:paraId="440BD5EC" w14:textId="77777777" w:rsidTr="001A65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7"/>
          <w:jc w:val="center"/>
        </w:trPr>
        <w:tc>
          <w:tcPr>
            <w:tcW w:w="1183" w:type="dxa"/>
            <w:tcBorders>
              <w:top w:val="single" w:sz="4" w:space="0" w:color="000000"/>
              <w:left w:val="single" w:sz="4" w:space="0" w:color="000000"/>
              <w:bottom w:val="single" w:sz="4" w:space="0" w:color="000000"/>
              <w:right w:val="single" w:sz="4" w:space="0" w:color="000000"/>
            </w:tcBorders>
            <w:vAlign w:val="center"/>
          </w:tcPr>
          <w:p w14:paraId="67EAB0F5"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3ª</w:t>
            </w:r>
          </w:p>
        </w:tc>
        <w:tc>
          <w:tcPr>
            <w:tcW w:w="2416" w:type="dxa"/>
            <w:tcBorders>
              <w:top w:val="single" w:sz="4" w:space="0" w:color="000000"/>
              <w:left w:val="single" w:sz="4" w:space="0" w:color="000000"/>
              <w:bottom w:val="single" w:sz="4" w:space="0" w:color="000000"/>
              <w:right w:val="single" w:sz="4" w:space="0" w:color="000000"/>
            </w:tcBorders>
            <w:vAlign w:val="center"/>
          </w:tcPr>
          <w:p w14:paraId="3193A21D"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303.000,00</w:t>
            </w:r>
          </w:p>
        </w:tc>
        <w:tc>
          <w:tcPr>
            <w:tcW w:w="6031" w:type="dxa"/>
            <w:gridSpan w:val="2"/>
            <w:tcBorders>
              <w:top w:val="single" w:sz="4" w:space="0" w:color="000000"/>
              <w:left w:val="single" w:sz="4" w:space="0" w:color="000000"/>
              <w:bottom w:val="single" w:sz="4" w:space="0" w:color="000000"/>
              <w:right w:val="single" w:sz="4" w:space="0" w:color="000000"/>
            </w:tcBorders>
            <w:vAlign w:val="center"/>
          </w:tcPr>
          <w:p w14:paraId="07BEF6B9" w14:textId="77777777" w:rsidR="009A22FA" w:rsidRPr="008A149F" w:rsidRDefault="009A22FA" w:rsidP="00434027">
            <w:pPr>
              <w:spacing w:before="120"/>
              <w:ind w:left="2"/>
              <w:jc w:val="both"/>
              <w:rPr>
                <w:rFonts w:ascii="Times New Roman" w:eastAsia="Times New Roman" w:hAnsi="Times New Roman" w:cs="Times New Roman"/>
                <w:sz w:val="20"/>
                <w:szCs w:val="20"/>
                <w:highlight w:val="yellow"/>
              </w:rPr>
            </w:pPr>
            <w:r w:rsidRPr="008A149F">
              <w:rPr>
                <w:rFonts w:ascii="Times New Roman" w:eastAsia="Times New Roman" w:hAnsi="Times New Roman" w:cs="Times New Roman"/>
                <w:sz w:val="20"/>
                <w:szCs w:val="20"/>
              </w:rPr>
              <w:t>A definir, conforme planejamento e cronograma de execução da 18ª edição.</w:t>
            </w:r>
          </w:p>
        </w:tc>
      </w:tr>
      <w:tr w:rsidR="008A149F" w:rsidRPr="008A149F" w14:paraId="641F61EB" w14:textId="77777777" w:rsidTr="001A65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7"/>
          <w:jc w:val="center"/>
        </w:trPr>
        <w:tc>
          <w:tcPr>
            <w:tcW w:w="11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1A99D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TOTAL</w:t>
            </w:r>
          </w:p>
        </w:tc>
        <w:tc>
          <w:tcPr>
            <w:tcW w:w="2416" w:type="dxa"/>
            <w:tcBorders>
              <w:top w:val="single" w:sz="4" w:space="0" w:color="000000"/>
              <w:left w:val="single" w:sz="4" w:space="0" w:color="000000"/>
              <w:bottom w:val="single" w:sz="4" w:space="0" w:color="000000"/>
              <w:right w:val="single" w:sz="4" w:space="0" w:color="000000"/>
            </w:tcBorders>
            <w:vAlign w:val="center"/>
          </w:tcPr>
          <w:p w14:paraId="388CEEE0" w14:textId="77777777" w:rsidR="009A22FA" w:rsidRPr="008A149F" w:rsidRDefault="009A22FA" w:rsidP="00434027">
            <w:pPr>
              <w:spacing w:before="120"/>
              <w:ind w:left="2" w:right="160" w:hanging="2"/>
              <w:jc w:val="right"/>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2.703.000,00</w:t>
            </w:r>
          </w:p>
        </w:tc>
        <w:tc>
          <w:tcPr>
            <w:tcW w:w="603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B4E770" w14:textId="77777777" w:rsidR="009A22FA" w:rsidRPr="008A149F" w:rsidRDefault="009A22FA" w:rsidP="00434027">
            <w:pPr>
              <w:spacing w:before="120"/>
              <w:ind w:left="2" w:hanging="2"/>
              <w:jc w:val="both"/>
              <w:rPr>
                <w:rFonts w:ascii="Times New Roman" w:eastAsia="Times New Roman" w:hAnsi="Times New Roman" w:cs="Times New Roman"/>
                <w:sz w:val="20"/>
                <w:szCs w:val="20"/>
              </w:rPr>
            </w:pPr>
          </w:p>
        </w:tc>
      </w:tr>
    </w:tbl>
    <w:p w14:paraId="1ABE8A29" w14:textId="77777777" w:rsidR="009A22FA" w:rsidRPr="008A149F" w:rsidRDefault="009A22FA" w:rsidP="00434027">
      <w:pPr>
        <w:spacing w:before="120"/>
        <w:ind w:left="2" w:hanging="2"/>
        <w:rPr>
          <w:rFonts w:ascii="Times New Roman" w:eastAsia="Times New Roman" w:hAnsi="Times New Roman" w:cs="Times New Roman"/>
          <w:sz w:val="20"/>
          <w:szCs w:val="20"/>
        </w:rPr>
      </w:pP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5FDE9067"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1AC70384" w14:textId="77777777" w:rsidR="009A22FA" w:rsidRPr="008A149F" w:rsidRDefault="009A22FA" w:rsidP="00434027">
            <w:pPr>
              <w:tabs>
                <w:tab w:val="left" w:pos="383"/>
              </w:tabs>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14. ANEXOS DO PLANO DE TRABALHO</w:t>
            </w:r>
          </w:p>
        </w:tc>
      </w:tr>
    </w:tbl>
    <w:p w14:paraId="7856BB1F" w14:textId="77777777" w:rsidR="009A22FA" w:rsidRPr="008A149F" w:rsidRDefault="009A22FA" w:rsidP="00434027">
      <w:pPr>
        <w:spacing w:before="120"/>
        <w:jc w:val="both"/>
        <w:rPr>
          <w:rFonts w:ascii="Times New Roman" w:eastAsia="Times New Roman" w:hAnsi="Times New Roman" w:cs="Times New Roman"/>
          <w:sz w:val="20"/>
          <w:szCs w:val="20"/>
        </w:rPr>
      </w:pPr>
      <w:bookmarkStart w:id="5" w:name="_heading=h.o9dn4laj3v88" w:colFirst="0" w:colLast="0"/>
      <w:bookmarkEnd w:id="5"/>
      <w:r w:rsidRPr="008A149F">
        <w:rPr>
          <w:rFonts w:ascii="Times New Roman" w:eastAsia="Times New Roman" w:hAnsi="Times New Roman" w:cs="Times New Roman"/>
          <w:sz w:val="20"/>
          <w:szCs w:val="20"/>
        </w:rPr>
        <w:t>. Anexo I – PREVISÃO DE DESPESAS</w:t>
      </w:r>
    </w:p>
    <w:tbl>
      <w:tblPr>
        <w:tblW w:w="96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9600"/>
      </w:tblGrid>
      <w:tr w:rsidR="009A22FA" w:rsidRPr="008A149F" w14:paraId="2617113A"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407A1226" w14:textId="77777777" w:rsidR="009A22FA" w:rsidRPr="008A149F" w:rsidRDefault="009A22FA" w:rsidP="00434027">
            <w:pPr>
              <w:tabs>
                <w:tab w:val="left" w:pos="383"/>
              </w:tabs>
              <w:spacing w:before="12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15. ASSINATURA DO REPRESENTANTE LEGAL OSC</w:t>
            </w:r>
          </w:p>
        </w:tc>
      </w:tr>
      <w:tr w:rsidR="009A22FA" w:rsidRPr="008A149F" w14:paraId="53FE9FFA"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tcPr>
          <w:p w14:paraId="5DFC943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3DCFF4E0"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Belo Horizonte, _____ de ______________________ </w:t>
            </w:r>
            <w:proofErr w:type="spellStart"/>
            <w:r w:rsidRPr="008A149F">
              <w:rPr>
                <w:rFonts w:ascii="Times New Roman" w:eastAsia="Times New Roman" w:hAnsi="Times New Roman" w:cs="Times New Roman"/>
                <w:sz w:val="20"/>
                <w:szCs w:val="20"/>
              </w:rPr>
              <w:t>de</w:t>
            </w:r>
            <w:proofErr w:type="spellEnd"/>
            <w:r w:rsidRPr="008A149F">
              <w:rPr>
                <w:rFonts w:ascii="Times New Roman" w:eastAsia="Times New Roman" w:hAnsi="Times New Roman" w:cs="Times New Roman"/>
                <w:sz w:val="20"/>
                <w:szCs w:val="20"/>
              </w:rPr>
              <w:t xml:space="preserve"> 20___.</w:t>
            </w:r>
          </w:p>
          <w:p w14:paraId="0034BF48"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029AEC53"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0C68E45A"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___________________________________________</w:t>
            </w:r>
          </w:p>
          <w:p w14:paraId="2F0D1B63"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Nome/Assinatura da Organização da Sociedade Civil</w:t>
            </w:r>
          </w:p>
          <w:p w14:paraId="24E08297" w14:textId="77777777" w:rsidR="009A22FA" w:rsidRPr="008A149F" w:rsidRDefault="009A22FA" w:rsidP="00434027">
            <w:pPr>
              <w:tabs>
                <w:tab w:val="left" w:pos="284"/>
                <w:tab w:val="left" w:pos="851"/>
              </w:tabs>
              <w:spacing w:before="120"/>
              <w:ind w:left="2" w:hanging="2"/>
              <w:jc w:val="center"/>
              <w:rPr>
                <w:rFonts w:ascii="Times New Roman" w:eastAsia="Times New Roman" w:hAnsi="Times New Roman" w:cs="Times New Roman"/>
                <w:sz w:val="20"/>
                <w:szCs w:val="20"/>
              </w:rPr>
            </w:pPr>
          </w:p>
        </w:tc>
      </w:tr>
      <w:tr w:rsidR="009A22FA" w:rsidRPr="008A149F" w14:paraId="6E19C313"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shd w:val="clear" w:color="auto" w:fill="D9D9D9"/>
          </w:tcPr>
          <w:p w14:paraId="03F877D4" w14:textId="77777777" w:rsidR="009A22FA" w:rsidRPr="008A149F" w:rsidRDefault="009A22FA" w:rsidP="00434027">
            <w:pPr>
              <w:spacing w:before="120"/>
              <w:ind w:left="2" w:hanging="2"/>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16. APROVAÇÃO PELA FUNDAÇÃO MUNICIPAL DE CULTURA</w:t>
            </w:r>
          </w:p>
        </w:tc>
      </w:tr>
      <w:tr w:rsidR="009A22FA" w:rsidRPr="008A149F" w14:paraId="64E04D4F" w14:textId="77777777" w:rsidTr="007977C0">
        <w:trPr>
          <w:jc w:val="center"/>
        </w:trPr>
        <w:tc>
          <w:tcPr>
            <w:tcW w:w="9600" w:type="dxa"/>
            <w:tcBorders>
              <w:top w:val="single" w:sz="4" w:space="0" w:color="00000A"/>
              <w:left w:val="single" w:sz="4" w:space="0" w:color="00000A"/>
              <w:bottom w:val="single" w:sz="4" w:space="0" w:color="00000A"/>
              <w:right w:val="single" w:sz="4" w:space="0" w:color="00000A"/>
            </w:tcBorders>
          </w:tcPr>
          <w:p w14:paraId="6D5D9F8B"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3BBE8A36"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Belo Horizonte, _____ de ______________________ </w:t>
            </w:r>
            <w:proofErr w:type="spellStart"/>
            <w:r w:rsidRPr="008A149F">
              <w:rPr>
                <w:rFonts w:ascii="Times New Roman" w:eastAsia="Times New Roman" w:hAnsi="Times New Roman" w:cs="Times New Roman"/>
                <w:sz w:val="20"/>
                <w:szCs w:val="20"/>
              </w:rPr>
              <w:t>de</w:t>
            </w:r>
            <w:proofErr w:type="spellEnd"/>
            <w:r w:rsidRPr="008A149F">
              <w:rPr>
                <w:rFonts w:ascii="Times New Roman" w:eastAsia="Times New Roman" w:hAnsi="Times New Roman" w:cs="Times New Roman"/>
                <w:sz w:val="20"/>
                <w:szCs w:val="20"/>
              </w:rPr>
              <w:t xml:space="preserve"> 20___.</w:t>
            </w:r>
          </w:p>
          <w:p w14:paraId="70910F7C"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080C0E9F"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p w14:paraId="5199A5EE"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______________________________________</w:t>
            </w:r>
          </w:p>
          <w:p w14:paraId="0E7F6FD5"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Nome/Assinatura do Técnico Responsável/BM</w:t>
            </w:r>
          </w:p>
          <w:p w14:paraId="49F20616" w14:textId="77777777" w:rsidR="009A22FA" w:rsidRPr="008A149F" w:rsidRDefault="009A22FA" w:rsidP="00434027">
            <w:pPr>
              <w:spacing w:before="120"/>
              <w:ind w:left="2" w:hanging="2"/>
              <w:jc w:val="center"/>
              <w:rPr>
                <w:rFonts w:ascii="Times New Roman" w:eastAsia="Times New Roman" w:hAnsi="Times New Roman" w:cs="Times New Roman"/>
                <w:sz w:val="20"/>
                <w:szCs w:val="20"/>
              </w:rPr>
            </w:pPr>
          </w:p>
        </w:tc>
      </w:tr>
    </w:tbl>
    <w:p w14:paraId="3F66B498"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lastRenderedPageBreak/>
        <w:t>ANEXO I DO PLANO DE TRABALHO</w:t>
      </w:r>
    </w:p>
    <w:p w14:paraId="622B141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PREVISÃO DE DESPESAS</w:t>
      </w:r>
    </w:p>
    <w:p w14:paraId="29AFA82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Informações consolidadas por Natureza de Despesa</w:t>
      </w:r>
    </w:p>
    <w:p w14:paraId="52D1BCAC"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bl>
      <w:tblPr>
        <w:tblStyle w:val="afff"/>
        <w:tblW w:w="963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03"/>
        <w:gridCol w:w="5505"/>
        <w:gridCol w:w="2228"/>
      </w:tblGrid>
      <w:tr w:rsidR="004D188E" w:rsidRPr="008A149F" w14:paraId="6E3895C1" w14:textId="77777777">
        <w:trPr>
          <w:trHeight w:val="735"/>
        </w:trPr>
        <w:tc>
          <w:tcPr>
            <w:tcW w:w="1903" w:type="dxa"/>
            <w:tcBorders>
              <w:top w:val="single" w:sz="6" w:space="0" w:color="00000A"/>
              <w:left w:val="single" w:sz="6" w:space="0" w:color="00000A"/>
              <w:bottom w:val="single" w:sz="6" w:space="0" w:color="00000A"/>
              <w:right w:val="single" w:sz="6" w:space="0" w:color="00000A"/>
            </w:tcBorders>
            <w:shd w:val="clear" w:color="auto" w:fill="D9D9D9"/>
            <w:tcMar>
              <w:top w:w="0" w:type="dxa"/>
              <w:left w:w="20" w:type="dxa"/>
              <w:bottom w:w="0" w:type="dxa"/>
              <w:right w:w="100" w:type="dxa"/>
            </w:tcMar>
          </w:tcPr>
          <w:p w14:paraId="534005A6"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NATUREZA DE DESPESA</w:t>
            </w:r>
          </w:p>
        </w:tc>
        <w:tc>
          <w:tcPr>
            <w:tcW w:w="5504" w:type="dxa"/>
            <w:tcBorders>
              <w:top w:val="single" w:sz="6" w:space="0" w:color="00000A"/>
              <w:left w:val="nil"/>
              <w:bottom w:val="single" w:sz="6" w:space="0" w:color="00000A"/>
              <w:right w:val="single" w:sz="6" w:space="0" w:color="00000A"/>
            </w:tcBorders>
            <w:shd w:val="clear" w:color="auto" w:fill="D9D9D9"/>
            <w:tcMar>
              <w:top w:w="0" w:type="dxa"/>
              <w:left w:w="100" w:type="dxa"/>
              <w:bottom w:w="0" w:type="dxa"/>
              <w:right w:w="100" w:type="dxa"/>
            </w:tcMar>
          </w:tcPr>
          <w:p w14:paraId="5A25921C"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NOME DA NATUREZA DA DESPESA</w:t>
            </w:r>
          </w:p>
        </w:tc>
        <w:tc>
          <w:tcPr>
            <w:tcW w:w="2228" w:type="dxa"/>
            <w:tcBorders>
              <w:top w:val="single" w:sz="6" w:space="0" w:color="00000A"/>
              <w:left w:val="nil"/>
              <w:bottom w:val="single" w:sz="6" w:space="0" w:color="00000A"/>
              <w:right w:val="single" w:sz="6" w:space="0" w:color="00000A"/>
            </w:tcBorders>
            <w:shd w:val="clear" w:color="auto" w:fill="D9D9D9"/>
            <w:tcMar>
              <w:top w:w="0" w:type="dxa"/>
              <w:left w:w="100" w:type="dxa"/>
              <w:bottom w:w="0" w:type="dxa"/>
              <w:right w:w="100" w:type="dxa"/>
            </w:tcMar>
          </w:tcPr>
          <w:p w14:paraId="6E63301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VALOR ESTIMADO (R$)</w:t>
            </w:r>
          </w:p>
        </w:tc>
      </w:tr>
      <w:tr w:rsidR="004D188E" w:rsidRPr="008A149F" w14:paraId="6C2D8784"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0BD5FE5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319011</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2B8AC80A"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Vencimentos e vantagens fixas – pessoal civil</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0628F437"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58F0EB95"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29B4D33B"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319013</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19185714"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Obrigações patronais</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55D1492B"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59FE849C"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2D8AA1B9"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319016</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3A6B13F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Outras despesas variáveis - pessoal civil</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38E8E74F"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43C46173"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14323662"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319094</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655CFBA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Indenizações e restituições trabalhistas</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3B303740"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0456583B"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5FDB5264"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339030</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7BF4A974"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Material de consumo</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7415D34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31D16E5B"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7F838D6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339031</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74D4643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Premiações culturais, artísticas, científicas, desportivas e outras</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131543A9"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4E9FBFEF"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4A83693B"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339036</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2E68E3E9"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Outros serviços de terceiros – pessoa física</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08FC359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7D477130"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61931FD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339037</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643A8500"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Locação de mão de obra</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340D4CC8"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67A5BA72"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38CE4B27"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339039</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5D25F5CD"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Outros serviços de terceiros - pessoa jurídica</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1453A320"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2B933B54"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5BEE8D9D"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339046</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69BBB6F2"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Auxílio- alimentação</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616645D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68FE4B0C"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4A57CBA6"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339047</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252C79BF"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Obrigações tributárias e contributivas</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36475114"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347ACDF7"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7E9202F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339049</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4287D3DB"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Auxílio transporte</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6FD75F9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3C70C560"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663C59DD"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449051</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34506B06"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Obras e instalações</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0C2682B3"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6D4C0DFF" w14:textId="77777777">
        <w:trPr>
          <w:trHeight w:val="495"/>
        </w:trPr>
        <w:tc>
          <w:tcPr>
            <w:tcW w:w="1903" w:type="dxa"/>
            <w:tcBorders>
              <w:top w:val="nil"/>
              <w:left w:val="single" w:sz="6" w:space="0" w:color="00000A"/>
              <w:bottom w:val="single" w:sz="6" w:space="0" w:color="00000A"/>
              <w:right w:val="single" w:sz="6" w:space="0" w:color="00000A"/>
            </w:tcBorders>
            <w:tcMar>
              <w:top w:w="0" w:type="dxa"/>
              <w:left w:w="20" w:type="dxa"/>
              <w:bottom w:w="0" w:type="dxa"/>
              <w:right w:w="100" w:type="dxa"/>
            </w:tcMar>
          </w:tcPr>
          <w:p w14:paraId="4D50BE21"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449052</w:t>
            </w:r>
          </w:p>
        </w:tc>
        <w:tc>
          <w:tcPr>
            <w:tcW w:w="5504" w:type="dxa"/>
            <w:tcBorders>
              <w:top w:val="nil"/>
              <w:left w:val="nil"/>
              <w:bottom w:val="single" w:sz="6" w:space="0" w:color="00000A"/>
              <w:right w:val="single" w:sz="6" w:space="0" w:color="00000A"/>
            </w:tcBorders>
            <w:tcMar>
              <w:top w:w="0" w:type="dxa"/>
              <w:left w:w="100" w:type="dxa"/>
              <w:bottom w:w="0" w:type="dxa"/>
              <w:right w:w="100" w:type="dxa"/>
            </w:tcMar>
          </w:tcPr>
          <w:p w14:paraId="2D9AD20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Equipamentos e material permanente</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2779234D"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r w:rsidR="004D188E" w:rsidRPr="008A149F" w14:paraId="13158EDD" w14:textId="77777777">
        <w:trPr>
          <w:trHeight w:val="495"/>
        </w:trPr>
        <w:tc>
          <w:tcPr>
            <w:tcW w:w="7407" w:type="dxa"/>
            <w:gridSpan w:val="2"/>
            <w:tcBorders>
              <w:top w:val="nil"/>
              <w:left w:val="single" w:sz="6" w:space="0" w:color="00000A"/>
              <w:bottom w:val="single" w:sz="6" w:space="0" w:color="00000A"/>
              <w:right w:val="single" w:sz="6" w:space="0" w:color="00000A"/>
            </w:tcBorders>
            <w:shd w:val="clear" w:color="auto" w:fill="D9D9D9"/>
            <w:tcMar>
              <w:top w:w="0" w:type="dxa"/>
              <w:left w:w="20" w:type="dxa"/>
              <w:bottom w:w="0" w:type="dxa"/>
              <w:right w:w="100" w:type="dxa"/>
            </w:tcMar>
          </w:tcPr>
          <w:p w14:paraId="19C1E55A"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TOTAL</w:t>
            </w:r>
          </w:p>
        </w:tc>
        <w:tc>
          <w:tcPr>
            <w:tcW w:w="2228" w:type="dxa"/>
            <w:tcBorders>
              <w:top w:val="nil"/>
              <w:left w:val="nil"/>
              <w:bottom w:val="single" w:sz="6" w:space="0" w:color="00000A"/>
              <w:right w:val="single" w:sz="6" w:space="0" w:color="00000A"/>
            </w:tcBorders>
            <w:tcMar>
              <w:top w:w="0" w:type="dxa"/>
              <w:left w:w="100" w:type="dxa"/>
              <w:bottom w:w="0" w:type="dxa"/>
              <w:right w:w="100" w:type="dxa"/>
            </w:tcMar>
          </w:tcPr>
          <w:p w14:paraId="3E886EF5"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tc>
      </w:tr>
    </w:tbl>
    <w:p w14:paraId="3D16704E" w14:textId="77777777" w:rsidR="00135F9E" w:rsidRPr="008A149F" w:rsidRDefault="006745FF" w:rsidP="00B64D93">
      <w:pPr>
        <w:keepNext/>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 xml:space="preserve"> </w:t>
      </w:r>
    </w:p>
    <w:p w14:paraId="20DF26C5" w14:textId="77777777" w:rsidR="00135F9E" w:rsidRPr="008A149F" w:rsidRDefault="006745FF" w:rsidP="00B64D93">
      <w:pPr>
        <w:keepNext/>
        <w:numPr>
          <w:ilvl w:val="0"/>
          <w:numId w:val="1"/>
        </w:numPr>
        <w:tabs>
          <w:tab w:val="left" w:pos="284"/>
          <w:tab w:val="left" w:pos="851"/>
        </w:tabs>
        <w:spacing w:before="240"/>
        <w:jc w:val="both"/>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Planilha_orçamentaria_detalhada.xls</w:t>
      </w:r>
    </w:p>
    <w:p w14:paraId="2BDF2384" w14:textId="77777777" w:rsidR="00135F9E" w:rsidRPr="008A149F" w:rsidRDefault="006745FF" w:rsidP="00B64D93">
      <w:pPr>
        <w:keepNext/>
        <w:numPr>
          <w:ilvl w:val="0"/>
          <w:numId w:val="1"/>
        </w:numPr>
        <w:tabs>
          <w:tab w:val="left" w:pos="284"/>
          <w:tab w:val="left" w:pos="851"/>
        </w:tabs>
        <w:spacing w:before="240"/>
        <w:jc w:val="both"/>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Planilha_GRP.xls</w:t>
      </w:r>
    </w:p>
    <w:p w14:paraId="2A625187" w14:textId="77777777" w:rsidR="00135F9E" w:rsidRPr="008A149F" w:rsidRDefault="00135F9E" w:rsidP="00B64D93">
      <w:pPr>
        <w:keepNext/>
        <w:tabs>
          <w:tab w:val="left" w:pos="284"/>
          <w:tab w:val="left" w:pos="851"/>
        </w:tabs>
        <w:spacing w:before="240"/>
        <w:jc w:val="center"/>
        <w:rPr>
          <w:rFonts w:ascii="Times New Roman" w:eastAsia="Calibri" w:hAnsi="Times New Roman" w:cs="Times New Roman"/>
          <w:b/>
          <w:bCs/>
          <w:sz w:val="20"/>
          <w:szCs w:val="20"/>
        </w:rPr>
      </w:pPr>
    </w:p>
    <w:p w14:paraId="18DE61F7" w14:textId="77777777" w:rsidR="00135F9E" w:rsidRPr="008A149F" w:rsidRDefault="00135F9E" w:rsidP="00B64D93">
      <w:pPr>
        <w:keepNext/>
        <w:tabs>
          <w:tab w:val="left" w:pos="284"/>
          <w:tab w:val="left" w:pos="851"/>
        </w:tabs>
        <w:spacing w:before="240"/>
        <w:jc w:val="center"/>
        <w:rPr>
          <w:rFonts w:ascii="Times New Roman" w:eastAsia="Calibri" w:hAnsi="Times New Roman" w:cs="Times New Roman"/>
          <w:b/>
          <w:bCs/>
          <w:sz w:val="20"/>
          <w:szCs w:val="20"/>
        </w:rPr>
      </w:pPr>
    </w:p>
    <w:p w14:paraId="266103DE" w14:textId="77777777" w:rsidR="00135F9E" w:rsidRPr="008A149F" w:rsidRDefault="00135F9E" w:rsidP="00B64D93">
      <w:pPr>
        <w:keepNext/>
        <w:tabs>
          <w:tab w:val="left" w:pos="284"/>
          <w:tab w:val="left" w:pos="851"/>
        </w:tabs>
        <w:spacing w:before="240"/>
        <w:jc w:val="center"/>
        <w:rPr>
          <w:rFonts w:ascii="Times New Roman" w:eastAsia="Calibri" w:hAnsi="Times New Roman" w:cs="Times New Roman"/>
          <w:b/>
          <w:bCs/>
          <w:sz w:val="20"/>
          <w:szCs w:val="20"/>
        </w:rPr>
      </w:pPr>
    </w:p>
    <w:p w14:paraId="72DE2BE5" w14:textId="415FE10B" w:rsidR="009E3F73" w:rsidRPr="008A149F" w:rsidRDefault="009E3F73" w:rsidP="00B64D93">
      <w:pPr>
        <w:spacing w:before="240"/>
        <w:rPr>
          <w:rFonts w:ascii="Times New Roman" w:eastAsia="Calibri" w:hAnsi="Times New Roman" w:cs="Times New Roman"/>
          <w:b/>
          <w:bCs/>
          <w:i/>
          <w:iCs/>
          <w:sz w:val="20"/>
          <w:szCs w:val="20"/>
        </w:rPr>
      </w:pPr>
      <w:r w:rsidRPr="008A149F">
        <w:rPr>
          <w:rFonts w:ascii="Times New Roman" w:eastAsia="Calibri" w:hAnsi="Times New Roman" w:cs="Times New Roman"/>
          <w:b/>
          <w:bCs/>
          <w:i/>
          <w:iCs/>
          <w:sz w:val="20"/>
          <w:szCs w:val="20"/>
        </w:rPr>
        <w:br w:type="page"/>
      </w:r>
    </w:p>
    <w:p w14:paraId="2D1A5357" w14:textId="77777777" w:rsidR="00135F9E" w:rsidRPr="008A149F" w:rsidRDefault="006745FF" w:rsidP="00B64D93">
      <w:pPr>
        <w:widowControl/>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IV DO EDITAL</w:t>
      </w:r>
    </w:p>
    <w:p w14:paraId="65FBE9A0" w14:textId="77777777" w:rsidR="00135F9E" w:rsidRPr="008A149F" w:rsidRDefault="006745FF" w:rsidP="00B64D93">
      <w:pPr>
        <w:pBdr>
          <w:top w:val="nil"/>
          <w:left w:val="nil"/>
          <w:bottom w:val="nil"/>
          <w:right w:val="nil"/>
          <w:between w:val="nil"/>
        </w:pBd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Declaração de Habilitação</w:t>
      </w:r>
    </w:p>
    <w:p w14:paraId="0C3E8D3C" w14:textId="77777777" w:rsidR="00135F9E" w:rsidRPr="008A149F" w:rsidRDefault="006745FF" w:rsidP="00B64D93">
      <w:pPr>
        <w:pBdr>
          <w:top w:val="nil"/>
          <w:left w:val="nil"/>
          <w:bottom w:val="nil"/>
          <w:right w:val="nil"/>
          <w:between w:val="nil"/>
        </w:pBd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(Preferencialmente em Papel Timbrado da OSC)</w:t>
      </w:r>
    </w:p>
    <w:p w14:paraId="56BCFA62" w14:textId="77777777" w:rsidR="00135F9E" w:rsidRPr="008A149F" w:rsidRDefault="00135F9E" w:rsidP="00B64D93">
      <w:pPr>
        <w:pBdr>
          <w:top w:val="nil"/>
          <w:left w:val="nil"/>
          <w:bottom w:val="nil"/>
          <w:right w:val="nil"/>
          <w:between w:val="nil"/>
        </w:pBdr>
        <w:spacing w:before="240"/>
        <w:jc w:val="center"/>
        <w:rPr>
          <w:rFonts w:ascii="Times New Roman" w:eastAsia="Calibri" w:hAnsi="Times New Roman" w:cs="Times New Roman"/>
          <w:sz w:val="20"/>
          <w:szCs w:val="20"/>
        </w:rPr>
      </w:pPr>
    </w:p>
    <w:p w14:paraId="2ADE554C" w14:textId="1A4CFD0A" w:rsidR="00135F9E" w:rsidRPr="008A149F" w:rsidRDefault="006745FF" w:rsidP="00B64D93">
      <w:pPr>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Declaramos, para fins de participação no Edital de Chamamento Público Nº _________, que a OSC (inserir razão social da </w:t>
      </w:r>
      <w:proofErr w:type="gramStart"/>
      <w:r w:rsidRPr="008A149F">
        <w:rPr>
          <w:rFonts w:ascii="Times New Roman" w:eastAsia="Calibri" w:hAnsi="Times New Roman" w:cs="Times New Roman"/>
          <w:sz w:val="20"/>
          <w:szCs w:val="20"/>
        </w:rPr>
        <w:t>OSC)_</w:t>
      </w:r>
      <w:proofErr w:type="gramEnd"/>
      <w:r w:rsidRPr="008A149F">
        <w:rPr>
          <w:rFonts w:ascii="Times New Roman" w:eastAsia="Calibri" w:hAnsi="Times New Roman" w:cs="Times New Roman"/>
          <w:sz w:val="20"/>
          <w:szCs w:val="20"/>
        </w:rPr>
        <w:t>_______________________________________________, inscrita no CNPJ sob o nº (inserir CNPJ da OSC) ____________________________:</w:t>
      </w:r>
    </w:p>
    <w:p w14:paraId="2E7B1A54" w14:textId="77777777" w:rsidR="00135F9E" w:rsidRPr="008A149F" w:rsidRDefault="00135F9E" w:rsidP="00B64D93">
      <w:pPr>
        <w:pBdr>
          <w:top w:val="nil"/>
          <w:left w:val="nil"/>
          <w:bottom w:val="nil"/>
          <w:right w:val="nil"/>
          <w:between w:val="nil"/>
        </w:pBdr>
        <w:spacing w:before="240"/>
        <w:jc w:val="both"/>
        <w:rPr>
          <w:rFonts w:ascii="Times New Roman" w:eastAsia="Calibri" w:hAnsi="Times New Roman" w:cs="Times New Roman"/>
          <w:sz w:val="20"/>
          <w:szCs w:val="20"/>
        </w:rPr>
      </w:pPr>
    </w:p>
    <w:p w14:paraId="43ADDA90" w14:textId="77777777" w:rsidR="00135F9E" w:rsidRPr="008A149F" w:rsidRDefault="006745FF" w:rsidP="00B64D93">
      <w:pPr>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Consiste em Organização da Sociedade Civil, nos termos definidos no Art. 2º, inciso I, da Lei Federal nº 13.019/2014;</w:t>
      </w:r>
    </w:p>
    <w:p w14:paraId="7FA69C2D" w14:textId="77777777" w:rsidR="00135F9E" w:rsidRPr="008A149F" w:rsidRDefault="006745FF" w:rsidP="00B64D93">
      <w:pPr>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Que seu Estatuto Social dispõe a respeito de objetivos voltados à promoção de atividades e finalidades de relevância pública e social;</w:t>
      </w:r>
    </w:p>
    <w:p w14:paraId="35C270B2" w14:textId="77777777" w:rsidR="00135F9E" w:rsidRPr="008A149F" w:rsidRDefault="006745FF" w:rsidP="00B64D93">
      <w:pPr>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Que é possuidora de toda a documentação exigida na legislação e disposta na Cláusula 14 deste Edital, essenciais à formalização de parceria, se comprometendo a entregá-la, na forma e prazo solicitados, para a eventual celebração de Termo de Colaboração.</w:t>
      </w:r>
    </w:p>
    <w:p w14:paraId="7F6A2A5C" w14:textId="77777777" w:rsidR="00135F9E" w:rsidRPr="008A149F" w:rsidRDefault="00135F9E" w:rsidP="00B64D93">
      <w:pPr>
        <w:pBdr>
          <w:top w:val="nil"/>
          <w:left w:val="nil"/>
          <w:bottom w:val="nil"/>
          <w:right w:val="nil"/>
          <w:between w:val="nil"/>
        </w:pBdr>
        <w:spacing w:before="240"/>
        <w:jc w:val="both"/>
        <w:rPr>
          <w:rFonts w:ascii="Times New Roman" w:eastAsia="Calibri" w:hAnsi="Times New Roman" w:cs="Times New Roman"/>
          <w:sz w:val="20"/>
          <w:szCs w:val="20"/>
        </w:rPr>
      </w:pPr>
    </w:p>
    <w:p w14:paraId="26E8197D" w14:textId="77777777" w:rsidR="00135F9E" w:rsidRPr="008A149F" w:rsidRDefault="006745FF" w:rsidP="00B64D93">
      <w:pPr>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Estamos cientes de que a ausência, irregularidade ou incompletude de quaisquer dos documentos, declarações e ou requisitos necessários à formalização da parceria, ensejará na não celebração da parceria.</w:t>
      </w:r>
    </w:p>
    <w:p w14:paraId="312692DF" w14:textId="77777777" w:rsidR="00135F9E" w:rsidRPr="008A149F" w:rsidRDefault="00135F9E" w:rsidP="00B64D93">
      <w:pPr>
        <w:pBdr>
          <w:top w:val="nil"/>
          <w:left w:val="nil"/>
          <w:bottom w:val="nil"/>
          <w:right w:val="nil"/>
          <w:between w:val="nil"/>
        </w:pBdr>
        <w:spacing w:before="240"/>
        <w:jc w:val="center"/>
        <w:rPr>
          <w:rFonts w:ascii="Times New Roman" w:eastAsia="Calibri" w:hAnsi="Times New Roman" w:cs="Times New Roman"/>
          <w:sz w:val="20"/>
          <w:szCs w:val="20"/>
        </w:rPr>
      </w:pPr>
    </w:p>
    <w:p w14:paraId="2FDD5346" w14:textId="77777777" w:rsidR="00135F9E" w:rsidRPr="008A149F" w:rsidRDefault="00135F9E" w:rsidP="00B64D93">
      <w:pPr>
        <w:pBdr>
          <w:top w:val="nil"/>
          <w:left w:val="nil"/>
          <w:bottom w:val="nil"/>
          <w:right w:val="nil"/>
          <w:between w:val="nil"/>
        </w:pBdr>
        <w:spacing w:before="240"/>
        <w:jc w:val="center"/>
        <w:rPr>
          <w:rFonts w:ascii="Times New Roman" w:eastAsia="Calibri" w:hAnsi="Times New Roman" w:cs="Times New Roman"/>
          <w:sz w:val="20"/>
          <w:szCs w:val="20"/>
        </w:rPr>
      </w:pPr>
    </w:p>
    <w:p w14:paraId="58D06B3C" w14:textId="77777777" w:rsidR="00135F9E" w:rsidRPr="008A149F" w:rsidRDefault="006745FF" w:rsidP="00B64D93">
      <w:pPr>
        <w:pBdr>
          <w:top w:val="nil"/>
          <w:left w:val="nil"/>
          <w:bottom w:val="nil"/>
          <w:right w:val="nil"/>
          <w:between w:val="nil"/>
        </w:pBd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4EAECF96" w14:textId="77777777" w:rsidR="00135F9E" w:rsidRPr="008A149F" w:rsidRDefault="00135F9E" w:rsidP="00B64D93">
      <w:pPr>
        <w:pBdr>
          <w:top w:val="nil"/>
          <w:left w:val="nil"/>
          <w:bottom w:val="nil"/>
          <w:right w:val="nil"/>
          <w:between w:val="nil"/>
        </w:pBdr>
        <w:spacing w:before="240"/>
        <w:jc w:val="center"/>
        <w:rPr>
          <w:rFonts w:ascii="Times New Roman" w:eastAsia="Calibri" w:hAnsi="Times New Roman" w:cs="Times New Roman"/>
          <w:sz w:val="20"/>
          <w:szCs w:val="20"/>
        </w:rPr>
      </w:pPr>
    </w:p>
    <w:p w14:paraId="235E91D3" w14:textId="77777777" w:rsidR="00135F9E" w:rsidRPr="008A149F" w:rsidRDefault="00135F9E" w:rsidP="00B64D93">
      <w:pPr>
        <w:pBdr>
          <w:top w:val="nil"/>
          <w:left w:val="nil"/>
          <w:bottom w:val="nil"/>
          <w:right w:val="nil"/>
          <w:between w:val="nil"/>
        </w:pBdr>
        <w:spacing w:before="240"/>
        <w:jc w:val="center"/>
        <w:rPr>
          <w:rFonts w:ascii="Times New Roman" w:eastAsia="Calibri" w:hAnsi="Times New Roman" w:cs="Times New Roman"/>
          <w:sz w:val="20"/>
          <w:szCs w:val="20"/>
        </w:rPr>
      </w:pPr>
    </w:p>
    <w:p w14:paraId="7E0D0771" w14:textId="77777777" w:rsidR="00135F9E" w:rsidRPr="008A149F" w:rsidRDefault="006745FF" w:rsidP="00B64D93">
      <w:pPr>
        <w:pBdr>
          <w:top w:val="nil"/>
          <w:left w:val="nil"/>
          <w:bottom w:val="nil"/>
          <w:right w:val="nil"/>
          <w:between w:val="nil"/>
        </w:pBd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w:t>
      </w:r>
    </w:p>
    <w:p w14:paraId="54E3784E"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Assinatura do representante legal da OSC</w:t>
      </w:r>
    </w:p>
    <w:p w14:paraId="358B24B9" w14:textId="77777777" w:rsidR="00135F9E" w:rsidRPr="008A149F" w:rsidRDefault="00135F9E" w:rsidP="00B64D93">
      <w:pPr>
        <w:spacing w:before="240"/>
        <w:jc w:val="center"/>
        <w:rPr>
          <w:rFonts w:ascii="Times New Roman" w:eastAsia="Calibri" w:hAnsi="Times New Roman" w:cs="Times New Roman"/>
          <w:sz w:val="20"/>
          <w:szCs w:val="20"/>
        </w:rPr>
      </w:pPr>
    </w:p>
    <w:p w14:paraId="360CA5A0" w14:textId="77777777" w:rsidR="00135F9E" w:rsidRPr="008A149F" w:rsidRDefault="00135F9E" w:rsidP="00B64D93">
      <w:pPr>
        <w:spacing w:before="240"/>
        <w:jc w:val="center"/>
        <w:rPr>
          <w:rFonts w:ascii="Times New Roman" w:eastAsia="Calibri" w:hAnsi="Times New Roman" w:cs="Times New Roman"/>
          <w:sz w:val="20"/>
          <w:szCs w:val="20"/>
        </w:rPr>
      </w:pPr>
    </w:p>
    <w:p w14:paraId="4727EAFB" w14:textId="77777777" w:rsidR="00135F9E" w:rsidRPr="008A149F" w:rsidRDefault="00135F9E" w:rsidP="00B64D93">
      <w:pPr>
        <w:spacing w:before="240"/>
        <w:jc w:val="center"/>
        <w:rPr>
          <w:rFonts w:ascii="Times New Roman" w:eastAsia="Calibri" w:hAnsi="Times New Roman" w:cs="Times New Roman"/>
          <w:sz w:val="20"/>
          <w:szCs w:val="20"/>
        </w:rPr>
      </w:pPr>
    </w:p>
    <w:p w14:paraId="616E877B" w14:textId="77777777" w:rsidR="00135F9E" w:rsidRPr="008A149F" w:rsidRDefault="00135F9E" w:rsidP="00B64D93">
      <w:pPr>
        <w:spacing w:before="240"/>
        <w:jc w:val="center"/>
        <w:rPr>
          <w:rFonts w:ascii="Times New Roman" w:eastAsia="Calibri" w:hAnsi="Times New Roman" w:cs="Times New Roman"/>
          <w:sz w:val="20"/>
          <w:szCs w:val="20"/>
        </w:rPr>
      </w:pPr>
    </w:p>
    <w:p w14:paraId="685073E4" w14:textId="77777777" w:rsidR="00135F9E" w:rsidRPr="008A149F" w:rsidRDefault="00135F9E" w:rsidP="00B64D93">
      <w:pPr>
        <w:spacing w:before="240"/>
        <w:jc w:val="center"/>
        <w:rPr>
          <w:rFonts w:ascii="Times New Roman" w:eastAsia="Calibri" w:hAnsi="Times New Roman" w:cs="Times New Roman"/>
          <w:sz w:val="20"/>
          <w:szCs w:val="20"/>
        </w:rPr>
      </w:pPr>
    </w:p>
    <w:p w14:paraId="717AD57B" w14:textId="77777777" w:rsidR="00135F9E" w:rsidRPr="008A149F" w:rsidRDefault="00135F9E"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105CBFDB" w14:textId="77777777" w:rsidR="00135F9E" w:rsidRPr="008A149F" w:rsidRDefault="00135F9E"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5138E4E3" w14:textId="77777777" w:rsidR="00135F9E" w:rsidRPr="008A149F" w:rsidRDefault="006745FF" w:rsidP="00B64D93">
      <w:pPr>
        <w:keepNext/>
        <w:shd w:val="clear" w:color="auto" w:fill="FFFFFF"/>
        <w:tabs>
          <w:tab w:val="left" w:pos="284"/>
          <w:tab w:val="left" w:pos="851"/>
        </w:tabs>
        <w:spacing w:before="240"/>
        <w:jc w:val="center"/>
        <w:rPr>
          <w:rFonts w:ascii="Times New Roman" w:eastAsia="Calibri" w:hAnsi="Times New Roman" w:cs="Times New Roman"/>
          <w:sz w:val="20"/>
          <w:szCs w:val="20"/>
        </w:rPr>
      </w:pPr>
      <w:r w:rsidRPr="008A149F">
        <w:rPr>
          <w:rFonts w:ascii="Times New Roman" w:hAnsi="Times New Roman" w:cs="Times New Roman"/>
          <w:sz w:val="20"/>
          <w:szCs w:val="20"/>
        </w:rPr>
        <w:br w:type="page"/>
      </w:r>
    </w:p>
    <w:p w14:paraId="0EB1B860" w14:textId="77777777"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V DO EDITAL</w:t>
      </w:r>
    </w:p>
    <w:p w14:paraId="52FB0188"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Declaração – Art. 39 da Lei Federal 13.019/2014 /Art. 27, XIII, e 28 do Decreto Municipal nº. 16.746/2017 / Art. 7º, XXXIII, da Constituição da República</w:t>
      </w:r>
    </w:p>
    <w:p w14:paraId="0276A344" w14:textId="77777777" w:rsidR="00135F9E" w:rsidRPr="008A149F" w:rsidRDefault="00135F9E" w:rsidP="00B64D93">
      <w:pPr>
        <w:spacing w:before="240"/>
        <w:jc w:val="center"/>
        <w:rPr>
          <w:rFonts w:ascii="Times New Roman" w:eastAsia="Calibri" w:hAnsi="Times New Roman" w:cs="Times New Roman"/>
          <w:sz w:val="20"/>
          <w:szCs w:val="20"/>
        </w:rPr>
      </w:pPr>
    </w:p>
    <w:p w14:paraId="1C62078D"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(Preferencialmente em Papel Timbrado da OSC)</w:t>
      </w:r>
    </w:p>
    <w:p w14:paraId="77C86744" w14:textId="77777777" w:rsidR="00135F9E" w:rsidRPr="008A149F" w:rsidRDefault="00135F9E" w:rsidP="00B64D93">
      <w:pPr>
        <w:spacing w:before="240"/>
        <w:jc w:val="center"/>
        <w:rPr>
          <w:rFonts w:ascii="Times New Roman" w:eastAsia="Calibri" w:hAnsi="Times New Roman" w:cs="Times New Roman"/>
          <w:sz w:val="20"/>
          <w:szCs w:val="20"/>
        </w:rPr>
      </w:pPr>
    </w:p>
    <w:p w14:paraId="5E2E91A4"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A Organização da Sociedade Civil (INSERIR RAZÃO SOCIAL DA OSC) _____________________, cadastrada no CNPJ nº ___________________, na pessoa de seu representante legal (NOME)___________________________, cadastrado no CPF nº __________________, RG nº __________________, declara que:</w:t>
      </w:r>
    </w:p>
    <w:p w14:paraId="3B9616D2" w14:textId="77777777" w:rsidR="00135F9E" w:rsidRPr="008A149F" w:rsidRDefault="00135F9E" w:rsidP="00B64D93">
      <w:pPr>
        <w:spacing w:before="240"/>
        <w:jc w:val="both"/>
        <w:rPr>
          <w:rFonts w:ascii="Times New Roman" w:eastAsia="Calibri" w:hAnsi="Times New Roman" w:cs="Times New Roman"/>
          <w:sz w:val="20"/>
          <w:szCs w:val="20"/>
        </w:rPr>
      </w:pPr>
    </w:p>
    <w:p w14:paraId="07F652C1"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A referida OSC, bem como seus dirigentes, não se enquadram nos motivos de impedimento dispostos no art. 39 da Lei Federal nº 13.019/2014;</w:t>
      </w:r>
    </w:p>
    <w:p w14:paraId="0FD16F23"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 A referida OSC dispõe de instalações e outras condições materiais para a execução da parceria </w:t>
      </w:r>
      <w:r w:rsidRPr="008A149F">
        <w:rPr>
          <w:rFonts w:ascii="Times New Roman" w:eastAsia="Calibri" w:hAnsi="Times New Roman" w:cs="Times New Roman"/>
          <w:sz w:val="20"/>
          <w:szCs w:val="20"/>
          <w:u w:val="single"/>
        </w:rPr>
        <w:t>ou</w:t>
      </w:r>
      <w:r w:rsidRPr="008A149F">
        <w:rPr>
          <w:rFonts w:ascii="Times New Roman" w:eastAsia="Calibri" w:hAnsi="Times New Roman" w:cs="Times New Roman"/>
          <w:sz w:val="20"/>
          <w:szCs w:val="20"/>
        </w:rPr>
        <w:t xml:space="preserve"> procederá à contratação e aquisição destas com os recursos da parceria;</w:t>
      </w:r>
    </w:p>
    <w:p w14:paraId="70A14DF4"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A referida OSC cumpre as disposições dos incisos do art. 28 do Decreto Municipal nº 16.746/2017;</w:t>
      </w:r>
    </w:p>
    <w:p w14:paraId="77388B57"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A referida OSC não emprega menores de dezesseis anos, salvo na condição de aprendizes, e que não detém empregados menores de dezoito anos em condições de trabalho noturno, perigoso ou insalubre, consoante previsto no art. 7º, XXXIII, da Constituição da República Federativa do Brasil.</w:t>
      </w:r>
    </w:p>
    <w:p w14:paraId="4F4672A1" w14:textId="77777777" w:rsidR="00135F9E" w:rsidRPr="008A149F" w:rsidRDefault="00135F9E" w:rsidP="00B64D93">
      <w:pPr>
        <w:spacing w:before="240"/>
        <w:jc w:val="both"/>
        <w:rPr>
          <w:rFonts w:ascii="Times New Roman" w:eastAsia="Calibri" w:hAnsi="Times New Roman" w:cs="Times New Roman"/>
          <w:sz w:val="20"/>
          <w:szCs w:val="20"/>
        </w:rPr>
      </w:pPr>
    </w:p>
    <w:p w14:paraId="5CA8653A"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Art. 39 (Lei Federal 13.019/2014): Ficará impedida de celebrar qualquer modalidade de parceria prevista nesta Lei a Organização da Sociedade Civil que:</w:t>
      </w:r>
    </w:p>
    <w:p w14:paraId="43403AA3"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 - Não esteja regularmente constituída ou, se estrangeira, não esteja autorizada a funcionar no território nacional;</w:t>
      </w:r>
    </w:p>
    <w:p w14:paraId="12164D85"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II - Esteja omissa no dever de prestar contas de parceria anteriormente celebrada;</w:t>
      </w:r>
    </w:p>
    <w:p w14:paraId="7CA893AC"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III - tenha como dirigente membro de Poder ou do Ministério Público, ou dirigente de órgão ou entidade da administração pública da mesma esfera governamental na qual será celebrado o termo de colaboração ou de fomento, estendendo-se a vedação aos respectivos cônjuges ou companheiros, bem como parentes em linha reta, colateral ou por afinidade, até o segundo grau;</w:t>
      </w:r>
    </w:p>
    <w:p w14:paraId="6A361BB4"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xml:space="preserve">IV - Tenha tido as contas rejeitadas pela administração pública nos últimos cinco anos, exceto se:  </w:t>
      </w:r>
    </w:p>
    <w:p w14:paraId="38D1A9B9"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xml:space="preserve">a) for sanada a irregularidade que motivou a rejeição e quitados os débitos eventualmente imputados;        </w:t>
      </w:r>
    </w:p>
    <w:p w14:paraId="5E68F62C"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b) for reconsiderada ou revista a decisão pela rejeição;</w:t>
      </w:r>
    </w:p>
    <w:p w14:paraId="7BB8D943"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c) a apreciação das contas estiver pendente de decisão sobre recurso com efeito suspensivo;</w:t>
      </w:r>
    </w:p>
    <w:p w14:paraId="7D73D307"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V - Tenha sido punida com uma das seguintes sanções, pelo período que durar a penalidade</w:t>
      </w:r>
    </w:p>
    <w:p w14:paraId="5F739EC4"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 suspensão de participação em licitação e impedimento de contratar com a administração;</w:t>
      </w:r>
    </w:p>
    <w:p w14:paraId="719E9C58"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b) declaração de inidoneidade para licitar ou contratar com a administração pública;</w:t>
      </w:r>
    </w:p>
    <w:p w14:paraId="6CE0BF52"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c)  suspensão temporária da participação em Chamamento Público e impedimento de celebrar parceria ou contrato com órgãos e entidades da esfera de governo da administração pública sancionadora, por prazo não superior a dois anos;</w:t>
      </w:r>
    </w:p>
    <w:p w14:paraId="0518A79A"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d) 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pelos prejuízos resultantes e após decorrido o prazo da sanção aplicada com base no inciso II.</w:t>
      </w:r>
    </w:p>
    <w:p w14:paraId="1DE26756"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lastRenderedPageBreak/>
        <w:t>VI - Tenha tido contas de parceria julgadas irregulares ou rejeitadas por Tribunal ou Conselho de Contas de qualquer esfera da Federação, em decisão irrecorrível, nos últimos 8 (oito) anos;</w:t>
      </w:r>
    </w:p>
    <w:p w14:paraId="11A2FE0D"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VII - tenha entre seus dirigentes pessoa:</w:t>
      </w:r>
    </w:p>
    <w:p w14:paraId="34F8E7DB"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 cujas contas relativas a parcerias tenham sido julgadas irregulares ou rejeitadas por Tribunal ou Conselho de Contas de qualquer esfera da Federação, em decisão irrecorrível, nos últimos 8 (oito) anos;</w:t>
      </w:r>
    </w:p>
    <w:p w14:paraId="4BE379B3"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b) julgada responsável por falta grave e inabilitada para o exercício de cargo em comissão ou função de confiança, enquanto durar a inabilitação;</w:t>
      </w:r>
    </w:p>
    <w:p w14:paraId="70C0AA41"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c) considerada responsável por ato de improbidade, enquanto durarem os prazos estabelecidos nos incisos I, II e III do art. 12 da Lei no 8.429, de 2 de junho de 1992.</w:t>
      </w:r>
    </w:p>
    <w:p w14:paraId="2A5084D6"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1o Nas hipóteses deste artigo, é igualmente vedada a transferência de novos recursos no âmbito de parcerias em execução, excetuando-se os casos de serviços essenciais que não podem ser adiados sob pena de prejuízo ao erário ou à população, desde que precedida de expressa e fundamentada autorização do dirigente máximo do órgão ou entidade da administração pública, sob pena de responsabilidade solidária.</w:t>
      </w:r>
    </w:p>
    <w:p w14:paraId="6E04DE15"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2o Em qualquer das hipóteses previstas no caput, persiste o impedimento para celebrar parceria enquanto não houver o ressarcimento do dano ao erário, pelo qual seja responsável a Organização da Sociedade Civil ou seu dirigente.</w:t>
      </w:r>
    </w:p>
    <w:p w14:paraId="4BC8AB63"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3o (Revogado).</w:t>
      </w:r>
    </w:p>
    <w:p w14:paraId="6C63D432"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xml:space="preserve">§ 4o Para os fins do disposto na alínea a do inciso IV e no § 2o, não serão considerados débitos que decorram de atrasos na liberação de repasses pela administração pública ou que tenham sido objeto de parcelamento, se a Organização da Sociedade Civil estiver em situação regular no parcelamento.          </w:t>
      </w:r>
    </w:p>
    <w:p w14:paraId="4CD07D32"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5o A vedação prevista no inciso III não se aplica à celebração de parcerias com entidades que, pela sua própria natureza, sejam constituídas pelas autoridades referidas naquele inciso, sendo vedado que a mesma pessoa figure no termo de colaboração, no termo de fomento ou no acordo de cooperação simultaneamente como dirigente e administrador público.</w:t>
      </w:r>
    </w:p>
    <w:p w14:paraId="755FCAE4"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 6o Não são considerados membros de Poder os integrantes de conselhos de direitos e de políticas públicas.</w:t>
      </w:r>
    </w:p>
    <w:p w14:paraId="108E6D61"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Art. 28 – Além dos documentos relacionados no art. 27, a OSC, por meio de seu representante legal, deverá apresentar, no prazo de que trata o caput do art. 26, declaração de que:</w:t>
      </w:r>
    </w:p>
    <w:p w14:paraId="4306E334"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 – Não há, em seu quadro de dirigentes:</w:t>
      </w:r>
    </w:p>
    <w:p w14:paraId="7A4707DF"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 membro de Poder ou do Ministério Público ou dirigente de órgão ou entidade da administração pública municipal;</w:t>
      </w:r>
    </w:p>
    <w:p w14:paraId="1205E8E1"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b) cônjuge, companheiro ou parente em linha reta, colateral ou por afinidade, até o segundo grau, das pessoas mencionadas na alínea “a”;</w:t>
      </w:r>
    </w:p>
    <w:p w14:paraId="07C3C4C0"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II – Revogado;</w:t>
      </w:r>
    </w:p>
    <w:p w14:paraId="7C5FB863" w14:textId="77777777" w:rsidR="00135F9E" w:rsidRPr="008A149F" w:rsidRDefault="006745FF" w:rsidP="00BE268D">
      <w:pPr>
        <w:spacing w:before="120"/>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III – não serão remunerados, a qualquer título, com os recursos repassados:</w:t>
      </w:r>
    </w:p>
    <w:p w14:paraId="7F31A878"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a) membro de Poder ou do Ministério Público ou dirigente de órgão ou entidade da administração pública municipal;</w:t>
      </w:r>
    </w:p>
    <w:p w14:paraId="2F190333"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b) servidor ou empregado público, qualquer que seja o vínculo, de órgão ou entidade da administração pública municipal celebrante, ressalvadas as hipóteses previstas em lei específica e na lei de diretrizes orçamentárias</w:t>
      </w:r>
    </w:p>
    <w:p w14:paraId="6D9C7BE3" w14:textId="77777777" w:rsidR="00135F9E" w:rsidRPr="008A149F" w:rsidRDefault="006745FF" w:rsidP="00BE268D">
      <w:pPr>
        <w:spacing w:before="120"/>
        <w:ind w:left="142"/>
        <w:jc w:val="both"/>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c) pessoas naturais condenadas pela prática de crimes contra a administração pública ou contra o patrimônio público, de crimes eleitorais para os quais a lei comine pena privativa de liberdade, e de crimes de lavagem ou ocultação de bens, direitos e valores.</w:t>
      </w:r>
    </w:p>
    <w:p w14:paraId="2749B4CB" w14:textId="77777777" w:rsidR="00135F9E" w:rsidRPr="008A149F" w:rsidRDefault="00135F9E" w:rsidP="00B64D93">
      <w:pPr>
        <w:spacing w:before="240"/>
        <w:rPr>
          <w:rFonts w:ascii="Times New Roman" w:eastAsia="Calibri" w:hAnsi="Times New Roman" w:cs="Times New Roman"/>
          <w:sz w:val="20"/>
          <w:szCs w:val="20"/>
        </w:rPr>
      </w:pPr>
    </w:p>
    <w:p w14:paraId="51A99701"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7212D13C" w14:textId="77777777" w:rsidR="00135F9E" w:rsidRPr="008A149F" w:rsidRDefault="00135F9E" w:rsidP="00B64D93">
      <w:pPr>
        <w:spacing w:before="240"/>
        <w:jc w:val="center"/>
        <w:rPr>
          <w:rFonts w:ascii="Times New Roman" w:eastAsia="Calibri" w:hAnsi="Times New Roman" w:cs="Times New Roman"/>
          <w:sz w:val="20"/>
          <w:szCs w:val="20"/>
        </w:rPr>
      </w:pPr>
    </w:p>
    <w:p w14:paraId="17AF0952"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w:t>
      </w:r>
    </w:p>
    <w:p w14:paraId="31055885"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Assinatura do representante legal da instituição</w:t>
      </w:r>
    </w:p>
    <w:p w14:paraId="64292443" w14:textId="23F9A228" w:rsidR="005944A5" w:rsidRPr="008A149F" w:rsidRDefault="005944A5">
      <w:pP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br w:type="page"/>
      </w:r>
    </w:p>
    <w:p w14:paraId="3BAD6B25" w14:textId="77777777"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lastRenderedPageBreak/>
        <w:t>ANEXO VI DO EDITAL</w:t>
      </w:r>
    </w:p>
    <w:p w14:paraId="64A4478D" w14:textId="77777777" w:rsidR="00135F9E" w:rsidRPr="008A149F" w:rsidRDefault="006745FF" w:rsidP="000B297F">
      <w:pPr>
        <w:widowControl/>
        <w:numPr>
          <w:ilvl w:val="0"/>
          <w:numId w:val="3"/>
        </w:numPr>
        <w:shd w:val="clear" w:color="auto" w:fill="FFFFFF"/>
        <w:tabs>
          <w:tab w:val="left" w:pos="284"/>
          <w:tab w:val="left" w:pos="851"/>
        </w:tabs>
        <w:spacing w:before="240"/>
        <w:ind w:left="0" w:firstLine="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Caso a Organização da Sociedade Civil for parceira em qualquer programa do Município de Belo Horizonte com obrigação de prestação de contas:</w:t>
      </w:r>
    </w:p>
    <w:p w14:paraId="5C0C1546" w14:textId="77777777" w:rsidR="009D6D83" w:rsidRPr="008A149F" w:rsidRDefault="009D6D83" w:rsidP="00B64D93">
      <w:pPr>
        <w:widowControl/>
        <w:shd w:val="clear" w:color="auto" w:fill="FFFFFF"/>
        <w:tabs>
          <w:tab w:val="left" w:pos="284"/>
          <w:tab w:val="left" w:pos="851"/>
        </w:tabs>
        <w:spacing w:before="240"/>
        <w:jc w:val="both"/>
        <w:rPr>
          <w:rFonts w:ascii="Times New Roman" w:eastAsia="Calibri" w:hAnsi="Times New Roman" w:cs="Times New Roman"/>
          <w:sz w:val="20"/>
          <w:szCs w:val="20"/>
        </w:rPr>
      </w:pPr>
    </w:p>
    <w:p w14:paraId="48B6DDFC"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Declaração e Atestado de Regularidade da Prestação de Contas</w:t>
      </w:r>
    </w:p>
    <w:p w14:paraId="2A6EDD19"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(Preferencialmente em Papel Timbrado da OSC)</w:t>
      </w:r>
    </w:p>
    <w:p w14:paraId="7A24C5AB" w14:textId="77777777" w:rsidR="00135F9E" w:rsidRPr="008A149F" w:rsidRDefault="00135F9E"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p>
    <w:p w14:paraId="6FC03D29" w14:textId="77777777" w:rsidR="00135F9E" w:rsidRPr="008A149F" w:rsidRDefault="006745FF"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Declaramos que nossa Organização da Sociedade Civil possui parceria celebrada com o Município de Belo Horizonte, através da Secretaria/Órgão ______________________, com prestação de contas regular, nos termos do atestado anexo.</w:t>
      </w:r>
    </w:p>
    <w:p w14:paraId="3CF73A77" w14:textId="77777777" w:rsidR="00135F9E" w:rsidRPr="008A149F" w:rsidRDefault="00135F9E"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p>
    <w:p w14:paraId="738AC8B6"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2E42D405" w14:textId="77777777" w:rsidR="00135F9E" w:rsidRPr="008A149F" w:rsidRDefault="00135F9E"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p>
    <w:p w14:paraId="479FFC08"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w:t>
      </w:r>
    </w:p>
    <w:p w14:paraId="5F949320"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Assinatura do representante legal da instituição</w:t>
      </w:r>
    </w:p>
    <w:p w14:paraId="61DD12C2" w14:textId="77777777" w:rsidR="00135F9E" w:rsidRPr="008A149F" w:rsidRDefault="00135F9E"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p>
    <w:p w14:paraId="79257809" w14:textId="77777777" w:rsidR="00135F9E" w:rsidRPr="008A149F" w:rsidRDefault="006745FF"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(OBS: Juntamente a esta Declaração, deve ser entregue o Atestado de Regularidade da Prestação de Contas. O atestado deve ser exarado pelo órgão municipal responsável pela parceria, conforme modelo próprio).</w:t>
      </w:r>
    </w:p>
    <w:p w14:paraId="2D7AF020" w14:textId="77777777" w:rsidR="00135F9E" w:rsidRPr="008A149F" w:rsidRDefault="00135F9E" w:rsidP="00B64D93">
      <w:pPr>
        <w:widowControl/>
        <w:shd w:val="clear" w:color="auto" w:fill="FFFFFF"/>
        <w:tabs>
          <w:tab w:val="left" w:pos="284"/>
          <w:tab w:val="left" w:pos="851"/>
        </w:tabs>
        <w:spacing w:before="240"/>
        <w:jc w:val="both"/>
        <w:rPr>
          <w:rFonts w:ascii="Times New Roman" w:eastAsia="Calibri" w:hAnsi="Times New Roman" w:cs="Times New Roman"/>
          <w:sz w:val="20"/>
          <w:szCs w:val="20"/>
        </w:rPr>
      </w:pPr>
    </w:p>
    <w:p w14:paraId="605AC308" w14:textId="77777777"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i/>
          <w:sz w:val="20"/>
          <w:szCs w:val="20"/>
          <w:u w:val="single"/>
        </w:rPr>
      </w:pPr>
      <w:r w:rsidRPr="008A149F">
        <w:rPr>
          <w:rFonts w:ascii="Times New Roman" w:eastAsia="Calibri" w:hAnsi="Times New Roman" w:cs="Times New Roman"/>
          <w:b/>
          <w:bCs/>
          <w:i/>
          <w:sz w:val="20"/>
          <w:szCs w:val="20"/>
          <w:u w:val="single"/>
        </w:rPr>
        <w:t xml:space="preserve">OU </w:t>
      </w:r>
    </w:p>
    <w:p w14:paraId="14F8E7B8" w14:textId="64E4FB51" w:rsidR="00135F9E" w:rsidRPr="008A149F" w:rsidRDefault="00135F9E"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3F8A3AF3" w14:textId="77777777" w:rsidR="00C97A2A" w:rsidRPr="008A149F" w:rsidRDefault="00C97A2A"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2BDE4135" w14:textId="77777777" w:rsidR="00135F9E" w:rsidRPr="008A149F" w:rsidRDefault="006745FF" w:rsidP="000B297F">
      <w:pPr>
        <w:widowControl/>
        <w:numPr>
          <w:ilvl w:val="0"/>
          <w:numId w:val="3"/>
        </w:numPr>
        <w:shd w:val="clear" w:color="auto" w:fill="FFFFFF"/>
        <w:tabs>
          <w:tab w:val="left" w:pos="284"/>
          <w:tab w:val="left" w:pos="851"/>
        </w:tabs>
        <w:spacing w:before="120"/>
        <w:ind w:left="0" w:firstLine="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Caso a Organização da Sociedade Civil </w:t>
      </w:r>
      <w:r w:rsidRPr="008A149F">
        <w:rPr>
          <w:rFonts w:ascii="Times New Roman" w:eastAsia="Calibri" w:hAnsi="Times New Roman" w:cs="Times New Roman"/>
          <w:b/>
          <w:bCs/>
          <w:sz w:val="20"/>
          <w:szCs w:val="20"/>
          <w:u w:val="single"/>
        </w:rPr>
        <w:t>não</w:t>
      </w:r>
      <w:r w:rsidRPr="008A149F">
        <w:rPr>
          <w:rFonts w:ascii="Times New Roman" w:eastAsia="Calibri" w:hAnsi="Times New Roman" w:cs="Times New Roman"/>
          <w:sz w:val="20"/>
          <w:szCs w:val="20"/>
        </w:rPr>
        <w:t xml:space="preserve"> seja parceira em qualquer programa do Município de Belo Horizonte com obrigação de prestação de contas:</w:t>
      </w:r>
    </w:p>
    <w:p w14:paraId="08784D0C" w14:textId="77777777" w:rsidR="00135F9E" w:rsidRPr="008A149F" w:rsidRDefault="00135F9E" w:rsidP="00C97A2A">
      <w:pPr>
        <w:widowControl/>
        <w:shd w:val="clear" w:color="auto" w:fill="FFFFFF"/>
        <w:tabs>
          <w:tab w:val="left" w:pos="284"/>
          <w:tab w:val="left" w:pos="851"/>
        </w:tabs>
        <w:spacing w:before="120"/>
        <w:rPr>
          <w:rFonts w:ascii="Times New Roman" w:eastAsia="Calibri" w:hAnsi="Times New Roman" w:cs="Times New Roman"/>
          <w:sz w:val="20"/>
          <w:szCs w:val="20"/>
        </w:rPr>
      </w:pPr>
    </w:p>
    <w:p w14:paraId="0A308115"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Declaração de inexistência de parceria junto ao Município</w:t>
      </w:r>
    </w:p>
    <w:p w14:paraId="01D4AD31"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(Preferencialmente em Papel Timbrado da OSC)</w:t>
      </w:r>
    </w:p>
    <w:p w14:paraId="5704EADE" w14:textId="77777777" w:rsidR="00135F9E" w:rsidRPr="008A149F" w:rsidRDefault="00135F9E"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p>
    <w:p w14:paraId="72B33E15" w14:textId="77777777" w:rsidR="00135F9E" w:rsidRPr="008A149F" w:rsidRDefault="006745FF"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Declaramos que nossa Organização da Sociedade Civil não possui, nesta data, qualquer convênio, acordo de cooperação ou parceria com dever de prestar contas firmada com a administração direta ou indireta do Município de Belo Horizonte.</w:t>
      </w:r>
    </w:p>
    <w:p w14:paraId="6161B100" w14:textId="77777777" w:rsidR="00135F9E" w:rsidRPr="008A149F" w:rsidRDefault="00135F9E" w:rsidP="00C97A2A">
      <w:pPr>
        <w:widowControl/>
        <w:shd w:val="clear" w:color="auto" w:fill="FFFFFF"/>
        <w:tabs>
          <w:tab w:val="left" w:pos="284"/>
          <w:tab w:val="left" w:pos="851"/>
        </w:tabs>
        <w:spacing w:before="120"/>
        <w:jc w:val="both"/>
        <w:rPr>
          <w:rFonts w:ascii="Times New Roman" w:eastAsia="Calibri" w:hAnsi="Times New Roman" w:cs="Times New Roman"/>
          <w:sz w:val="20"/>
          <w:szCs w:val="20"/>
        </w:rPr>
      </w:pPr>
    </w:p>
    <w:p w14:paraId="7BD03320" w14:textId="2B29C710"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7CC6778B" w14:textId="77777777" w:rsidR="00C97A2A" w:rsidRPr="008A149F" w:rsidRDefault="00C97A2A"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p>
    <w:p w14:paraId="7EDE3164"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w:t>
      </w:r>
    </w:p>
    <w:p w14:paraId="2D19B500" w14:textId="77777777" w:rsidR="00135F9E" w:rsidRPr="008A149F" w:rsidRDefault="006745FF" w:rsidP="00C97A2A">
      <w:pPr>
        <w:widowControl/>
        <w:shd w:val="clear" w:color="auto" w:fill="FFFFFF"/>
        <w:tabs>
          <w:tab w:val="left" w:pos="284"/>
          <w:tab w:val="left" w:pos="851"/>
        </w:tabs>
        <w:spacing w:before="12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Assinatura do representante legal da instituição</w:t>
      </w:r>
    </w:p>
    <w:p w14:paraId="4E419B96" w14:textId="714C199E" w:rsidR="00135F9E" w:rsidRPr="008A149F" w:rsidRDefault="00135F9E" w:rsidP="00B64D93">
      <w:pPr>
        <w:widowControl/>
        <w:shd w:val="clear" w:color="auto" w:fill="FFFFFF"/>
        <w:spacing w:before="240"/>
        <w:jc w:val="both"/>
        <w:rPr>
          <w:rFonts w:ascii="Times New Roman" w:eastAsia="Calibri" w:hAnsi="Times New Roman" w:cs="Times New Roman"/>
          <w:sz w:val="20"/>
          <w:szCs w:val="20"/>
        </w:rPr>
      </w:pPr>
    </w:p>
    <w:p w14:paraId="0F7FB92A" w14:textId="77777777" w:rsidR="00EE3596" w:rsidRPr="008A149F" w:rsidRDefault="00EE3596" w:rsidP="00B64D93">
      <w:pPr>
        <w:widowControl/>
        <w:shd w:val="clear" w:color="auto" w:fill="FFFFFF"/>
        <w:spacing w:before="240"/>
        <w:jc w:val="both"/>
        <w:rPr>
          <w:rFonts w:ascii="Times New Roman" w:eastAsia="Calibri" w:hAnsi="Times New Roman" w:cs="Times New Roman"/>
          <w:sz w:val="20"/>
          <w:szCs w:val="20"/>
        </w:rPr>
      </w:pPr>
    </w:p>
    <w:p w14:paraId="45FABA7C" w14:textId="1281D86B" w:rsidR="00135F9E" w:rsidRPr="008A149F" w:rsidRDefault="00471F71" w:rsidP="00B64D93">
      <w:pPr>
        <w:spacing w:before="240"/>
        <w:rPr>
          <w:rFonts w:ascii="Times New Roman" w:eastAsia="Calibri" w:hAnsi="Times New Roman" w:cs="Times New Roman"/>
          <w:sz w:val="20"/>
          <w:szCs w:val="20"/>
        </w:rPr>
      </w:pPr>
      <w:r w:rsidRPr="008A149F">
        <w:rPr>
          <w:rFonts w:ascii="Times New Roman" w:hAnsi="Times New Roman" w:cs="Times New Roman"/>
          <w:sz w:val="20"/>
          <w:szCs w:val="20"/>
        </w:rPr>
        <w:br w:type="page"/>
      </w:r>
    </w:p>
    <w:p w14:paraId="3ED0FD97"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VII DO EDITAL</w:t>
      </w:r>
    </w:p>
    <w:p w14:paraId="729D5BD3"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r w:rsidRPr="008A149F">
        <w:rPr>
          <w:rFonts w:ascii="Times New Roman" w:eastAsia="Calibri" w:hAnsi="Times New Roman" w:cs="Times New Roman"/>
          <w:b/>
          <w:bCs/>
          <w:sz w:val="20"/>
          <w:szCs w:val="20"/>
        </w:rPr>
        <w:t>DECLARAÇÃO SOBRE INSTALAÇÕES E CONDIÇÕES MATERIAIS</w:t>
      </w:r>
    </w:p>
    <w:p w14:paraId="19D8A2EB" w14:textId="77777777" w:rsidR="00135F9E" w:rsidRPr="008A149F" w:rsidRDefault="00135F9E" w:rsidP="00B64D93">
      <w:pPr>
        <w:spacing w:before="240"/>
        <w:rPr>
          <w:rFonts w:ascii="Times New Roman" w:eastAsia="Calibri" w:hAnsi="Times New Roman" w:cs="Times New Roman"/>
          <w:sz w:val="20"/>
          <w:szCs w:val="20"/>
        </w:rPr>
      </w:pPr>
    </w:p>
    <w:p w14:paraId="26EECF30"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Declaro, em conformidade com o art. 33, caput, inciso V, alínea “c”, da Lei Federal 13.019, de 2014, c/c art. 27, caput, inciso XIII, do Decreto Municipal nº 16.746, de 2017, que a OSC _________________________________________, CNPJ ______________________, dispõe de instalações e outras condições materiais para o desenvolvimento das atividades ou projetos previstos na parceria e o cumprimento das metas estabelecidas e pretende ainda, contratar ou adquirir com recursos da parceria outros bens para tanto.</w:t>
      </w:r>
    </w:p>
    <w:p w14:paraId="328F38A8" w14:textId="77777777" w:rsidR="00135F9E" w:rsidRPr="008A149F" w:rsidRDefault="00135F9E" w:rsidP="00B64D93">
      <w:pPr>
        <w:spacing w:before="240"/>
        <w:jc w:val="both"/>
        <w:rPr>
          <w:rFonts w:ascii="Times New Roman" w:eastAsia="Calibri" w:hAnsi="Times New Roman" w:cs="Times New Roman"/>
          <w:sz w:val="20"/>
          <w:szCs w:val="20"/>
        </w:rPr>
      </w:pPr>
    </w:p>
    <w:p w14:paraId="3B7D652A" w14:textId="77777777" w:rsidR="00135F9E" w:rsidRPr="008A149F" w:rsidRDefault="00135F9E" w:rsidP="00B64D93">
      <w:pPr>
        <w:widowControl/>
        <w:shd w:val="clear" w:color="auto" w:fill="FFFFFF"/>
        <w:spacing w:before="240"/>
        <w:jc w:val="both"/>
        <w:rPr>
          <w:rFonts w:ascii="Times New Roman" w:eastAsia="Calibri" w:hAnsi="Times New Roman" w:cs="Times New Roman"/>
          <w:sz w:val="20"/>
          <w:szCs w:val="20"/>
        </w:rPr>
      </w:pPr>
    </w:p>
    <w:p w14:paraId="549ED7D2"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6CCA6BC7"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p>
    <w:p w14:paraId="2C959EFD"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p>
    <w:p w14:paraId="030126C2"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w:t>
      </w:r>
    </w:p>
    <w:p w14:paraId="5E388198"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Assinatura do representante legal da instituição</w:t>
      </w:r>
    </w:p>
    <w:p w14:paraId="38D08900" w14:textId="77777777" w:rsidR="00135F9E" w:rsidRPr="008A149F" w:rsidRDefault="00135F9E" w:rsidP="00B64D93">
      <w:pPr>
        <w:widowControl/>
        <w:shd w:val="clear" w:color="auto" w:fill="FFFFFF"/>
        <w:spacing w:before="240"/>
        <w:jc w:val="both"/>
        <w:rPr>
          <w:rFonts w:ascii="Times New Roman" w:eastAsia="Calibri" w:hAnsi="Times New Roman" w:cs="Times New Roman"/>
          <w:sz w:val="20"/>
          <w:szCs w:val="20"/>
        </w:rPr>
      </w:pPr>
    </w:p>
    <w:p w14:paraId="33249B3E" w14:textId="77777777" w:rsidR="00135F9E" w:rsidRPr="008A149F" w:rsidRDefault="00135F9E"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1E6475FD" w14:textId="77777777" w:rsidR="00135F9E" w:rsidRPr="008A149F" w:rsidRDefault="00135F9E" w:rsidP="00B64D93">
      <w:pPr>
        <w:widowControl/>
        <w:shd w:val="clear" w:color="auto" w:fill="FFFFFF"/>
        <w:tabs>
          <w:tab w:val="left" w:pos="284"/>
          <w:tab w:val="left" w:pos="851"/>
        </w:tabs>
        <w:spacing w:before="240"/>
        <w:jc w:val="both"/>
        <w:rPr>
          <w:rFonts w:ascii="Times New Roman" w:eastAsia="Calibri" w:hAnsi="Times New Roman" w:cs="Times New Roman"/>
          <w:sz w:val="20"/>
          <w:szCs w:val="20"/>
        </w:rPr>
      </w:pPr>
    </w:p>
    <w:p w14:paraId="0F0F23EF" w14:textId="77777777" w:rsidR="00135F9E" w:rsidRPr="008A149F" w:rsidRDefault="00135F9E" w:rsidP="00B64D93">
      <w:pPr>
        <w:spacing w:before="240"/>
        <w:jc w:val="both"/>
        <w:rPr>
          <w:rFonts w:ascii="Times New Roman" w:eastAsia="Times New Roman" w:hAnsi="Times New Roman" w:cs="Times New Roman"/>
          <w:sz w:val="20"/>
          <w:szCs w:val="20"/>
        </w:rPr>
      </w:pPr>
    </w:p>
    <w:p w14:paraId="52E24411" w14:textId="77777777" w:rsidR="00135F9E" w:rsidRPr="008A149F" w:rsidRDefault="00135F9E" w:rsidP="00B64D93">
      <w:pPr>
        <w:spacing w:before="240"/>
        <w:jc w:val="both"/>
        <w:rPr>
          <w:rFonts w:ascii="Times New Roman" w:eastAsia="Times New Roman" w:hAnsi="Times New Roman" w:cs="Times New Roman"/>
          <w:sz w:val="20"/>
          <w:szCs w:val="20"/>
        </w:rPr>
      </w:pPr>
    </w:p>
    <w:p w14:paraId="4D5A1B83" w14:textId="77777777" w:rsidR="00135F9E" w:rsidRPr="008A149F" w:rsidRDefault="006745FF" w:rsidP="00B64D93">
      <w:pPr>
        <w:keepNext/>
        <w:tabs>
          <w:tab w:val="left" w:pos="284"/>
          <w:tab w:val="left" w:pos="851"/>
        </w:tabs>
        <w:spacing w:before="240"/>
        <w:jc w:val="center"/>
        <w:rPr>
          <w:rFonts w:ascii="Times New Roman" w:eastAsia="Times New Roman" w:hAnsi="Times New Roman" w:cs="Times New Roman"/>
          <w:sz w:val="20"/>
          <w:szCs w:val="20"/>
        </w:rPr>
      </w:pPr>
      <w:r w:rsidRPr="008A149F">
        <w:rPr>
          <w:rFonts w:ascii="Times New Roman" w:hAnsi="Times New Roman" w:cs="Times New Roman"/>
          <w:sz w:val="20"/>
          <w:szCs w:val="20"/>
        </w:rPr>
        <w:br w:type="page"/>
      </w:r>
    </w:p>
    <w:p w14:paraId="14DE5A8B"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VIII DO EDITAL</w:t>
      </w:r>
    </w:p>
    <w:p w14:paraId="314433D4"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Declaração – Alteração de membros da equipe da OSC e/ou dos profissionais que se pretende contratar, cujo currículo tenha sido apresentado na etapa de seleção. </w:t>
      </w:r>
    </w:p>
    <w:p w14:paraId="208521BC" w14:textId="77777777" w:rsidR="00135F9E" w:rsidRPr="008A149F" w:rsidRDefault="00135F9E" w:rsidP="00B64D93">
      <w:pPr>
        <w:widowControl/>
        <w:shd w:val="clear" w:color="auto" w:fill="FFFFFF"/>
        <w:spacing w:before="240"/>
        <w:jc w:val="both"/>
        <w:rPr>
          <w:rFonts w:ascii="Times New Roman" w:eastAsia="Calibri" w:hAnsi="Times New Roman" w:cs="Times New Roman"/>
          <w:sz w:val="20"/>
          <w:szCs w:val="20"/>
        </w:rPr>
      </w:pPr>
    </w:p>
    <w:p w14:paraId="2E6BFB58"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A OSC _______________________________________, neste ato representada por ___________________________, declara que, se ao tempo da assinatura do Termo de Colaboração, algum membro da equipe cujo currículo tenha sido apresentado não tiver disponibilidade para executar o trabalho, se compromete a substituí-lo por profissional de igual ou superior qualificação, mediante justificativa sujeita a deliberação da Comissão de Seleção de Propostas.</w:t>
      </w:r>
    </w:p>
    <w:p w14:paraId="7F9634D5"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p>
    <w:p w14:paraId="4075D5BA" w14:textId="77777777" w:rsidR="00135F9E" w:rsidRPr="008A149F" w:rsidRDefault="00135F9E" w:rsidP="00B64D93">
      <w:pPr>
        <w:widowControl/>
        <w:shd w:val="clear" w:color="auto" w:fill="FFFFFF"/>
        <w:spacing w:before="240"/>
        <w:jc w:val="both"/>
        <w:rPr>
          <w:rFonts w:ascii="Times New Roman" w:eastAsia="Calibri" w:hAnsi="Times New Roman" w:cs="Times New Roman"/>
          <w:sz w:val="20"/>
          <w:szCs w:val="20"/>
        </w:rPr>
      </w:pPr>
    </w:p>
    <w:p w14:paraId="03950E46"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 de 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p w14:paraId="085154C5"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p>
    <w:p w14:paraId="332DCC07"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w:t>
      </w:r>
    </w:p>
    <w:p w14:paraId="7EF906CD" w14:textId="77777777" w:rsidR="00135F9E" w:rsidRPr="008A149F" w:rsidRDefault="006745FF" w:rsidP="00B64D93">
      <w:pPr>
        <w:widowControl/>
        <w:shd w:val="clear" w:color="auto" w:fill="FFFFFF"/>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w:t>
      </w:r>
    </w:p>
    <w:p w14:paraId="3286D3A5"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Assinatura do representante legal da instituição</w:t>
      </w:r>
    </w:p>
    <w:p w14:paraId="79722D71" w14:textId="77777777" w:rsidR="00135F9E" w:rsidRPr="008A149F" w:rsidRDefault="00135F9E" w:rsidP="00B64D93">
      <w:pPr>
        <w:spacing w:before="240"/>
        <w:jc w:val="center"/>
        <w:rPr>
          <w:rFonts w:ascii="Times New Roman" w:eastAsia="Calibri" w:hAnsi="Times New Roman" w:cs="Times New Roman"/>
          <w:sz w:val="20"/>
          <w:szCs w:val="20"/>
        </w:rPr>
      </w:pPr>
    </w:p>
    <w:p w14:paraId="2C46335A" w14:textId="77777777" w:rsidR="00135F9E" w:rsidRPr="008A149F" w:rsidRDefault="00135F9E" w:rsidP="00B64D93">
      <w:pPr>
        <w:spacing w:before="240"/>
        <w:jc w:val="center"/>
        <w:rPr>
          <w:rFonts w:ascii="Times New Roman" w:eastAsia="Calibri" w:hAnsi="Times New Roman" w:cs="Times New Roman"/>
          <w:sz w:val="20"/>
          <w:szCs w:val="20"/>
        </w:rPr>
      </w:pPr>
    </w:p>
    <w:p w14:paraId="1C2CBB5F" w14:textId="77777777" w:rsidR="00135F9E" w:rsidRPr="008A149F" w:rsidRDefault="00135F9E" w:rsidP="00B64D93">
      <w:pPr>
        <w:spacing w:before="240"/>
        <w:jc w:val="both"/>
        <w:rPr>
          <w:rFonts w:ascii="Times New Roman" w:eastAsia="Calibri" w:hAnsi="Times New Roman" w:cs="Times New Roman"/>
          <w:sz w:val="20"/>
          <w:szCs w:val="20"/>
        </w:rPr>
      </w:pPr>
    </w:p>
    <w:p w14:paraId="7B1CDD69" w14:textId="77777777" w:rsidR="00135F9E" w:rsidRPr="008A149F" w:rsidRDefault="00135F9E" w:rsidP="00B64D93">
      <w:pPr>
        <w:spacing w:before="240"/>
        <w:jc w:val="both"/>
        <w:rPr>
          <w:rFonts w:ascii="Times New Roman" w:eastAsia="Calibri" w:hAnsi="Times New Roman" w:cs="Times New Roman"/>
          <w:sz w:val="20"/>
          <w:szCs w:val="20"/>
        </w:rPr>
      </w:pPr>
    </w:p>
    <w:p w14:paraId="1D67044D" w14:textId="77777777" w:rsidR="00135F9E" w:rsidRPr="008A149F" w:rsidRDefault="00135F9E" w:rsidP="00B64D93">
      <w:pPr>
        <w:spacing w:before="240"/>
        <w:jc w:val="both"/>
        <w:rPr>
          <w:rFonts w:ascii="Times New Roman" w:eastAsia="Calibri" w:hAnsi="Times New Roman" w:cs="Times New Roman"/>
          <w:sz w:val="20"/>
          <w:szCs w:val="20"/>
        </w:rPr>
      </w:pPr>
    </w:p>
    <w:p w14:paraId="141CBAE4" w14:textId="77777777" w:rsidR="00135F9E" w:rsidRPr="008A149F" w:rsidRDefault="00135F9E" w:rsidP="00B64D93">
      <w:pPr>
        <w:spacing w:before="240"/>
        <w:jc w:val="both"/>
        <w:rPr>
          <w:rFonts w:ascii="Times New Roman" w:eastAsia="Calibri" w:hAnsi="Times New Roman" w:cs="Times New Roman"/>
          <w:sz w:val="20"/>
          <w:szCs w:val="20"/>
        </w:rPr>
      </w:pPr>
    </w:p>
    <w:p w14:paraId="2D3A8A28" w14:textId="77777777" w:rsidR="00135F9E" w:rsidRPr="008A149F" w:rsidRDefault="006745FF" w:rsidP="00B64D93">
      <w:pPr>
        <w:keepNext/>
        <w:spacing w:before="240"/>
        <w:jc w:val="center"/>
        <w:rPr>
          <w:rFonts w:ascii="Times New Roman" w:eastAsia="Calibri" w:hAnsi="Times New Roman" w:cs="Times New Roman"/>
          <w:sz w:val="20"/>
          <w:szCs w:val="20"/>
        </w:rPr>
      </w:pPr>
      <w:r w:rsidRPr="008A149F">
        <w:rPr>
          <w:rFonts w:ascii="Times New Roman" w:hAnsi="Times New Roman" w:cs="Times New Roman"/>
          <w:sz w:val="20"/>
          <w:szCs w:val="20"/>
        </w:rPr>
        <w:br w:type="page"/>
      </w:r>
    </w:p>
    <w:p w14:paraId="39D2E564" w14:textId="77777777"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IX DO EDITAL</w:t>
      </w:r>
    </w:p>
    <w:p w14:paraId="6AB70464" w14:textId="2AA45BF9" w:rsidR="00135F9E" w:rsidRPr="008A149F" w:rsidRDefault="006745FF" w:rsidP="00B64D93">
      <w:pPr>
        <w:widowControl/>
        <w:shd w:val="clear" w:color="auto" w:fill="FFFFFF"/>
        <w:tabs>
          <w:tab w:val="left" w:pos="284"/>
          <w:tab w:val="left" w:pos="851"/>
        </w:tabs>
        <w:spacing w:before="240"/>
        <w:jc w:val="cente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MINUTA DE TERMO DE COLABORAÇÃO</w:t>
      </w:r>
    </w:p>
    <w:p w14:paraId="7E691F12" w14:textId="77777777" w:rsidR="00587F4F" w:rsidRPr="008A149F" w:rsidRDefault="00587F4F" w:rsidP="00B64D93">
      <w:pPr>
        <w:widowControl/>
        <w:shd w:val="clear" w:color="auto" w:fill="FFFFFF"/>
        <w:tabs>
          <w:tab w:val="left" w:pos="284"/>
          <w:tab w:val="left" w:pos="851"/>
        </w:tabs>
        <w:spacing w:before="240"/>
        <w:jc w:val="center"/>
        <w:rPr>
          <w:rFonts w:ascii="Times New Roman" w:eastAsia="Calibri" w:hAnsi="Times New Roman" w:cs="Times New Roman"/>
          <w:sz w:val="20"/>
          <w:szCs w:val="20"/>
        </w:rPr>
      </w:pPr>
    </w:p>
    <w:p w14:paraId="0A307315" w14:textId="77777777" w:rsidR="00135F9E" w:rsidRPr="008A149F" w:rsidRDefault="006745FF" w:rsidP="00EE01CF">
      <w:pPr>
        <w:widowControl/>
        <w:spacing w:before="120"/>
        <w:ind w:left="3827"/>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TERMO DE COLABORAÇÃO QUE ENTRE SI CELEBRAM A FUNDAÇÃO MUNICIPAL DE CULTURA E A ORGANIZAÇÃO DA SOCIEDADE CIVIL _________</w:t>
      </w:r>
      <w:r w:rsidRPr="008A149F">
        <w:rPr>
          <w:rFonts w:ascii="Times New Roman" w:eastAsia="Calibri" w:hAnsi="Times New Roman" w:cs="Times New Roman"/>
          <w:sz w:val="20"/>
          <w:szCs w:val="20"/>
        </w:rPr>
        <w:t>__________</w:t>
      </w:r>
      <w:r w:rsidRPr="008A149F">
        <w:rPr>
          <w:rFonts w:ascii="Times New Roman" w:eastAsia="Calibri" w:hAnsi="Times New Roman" w:cs="Times New Roman"/>
          <w:b/>
          <w:bCs/>
          <w:sz w:val="20"/>
          <w:szCs w:val="20"/>
        </w:rPr>
        <w:t>, OBJETIVANDO A REALIZAÇÃO DAS 17ª E 18ª EDIÇÕES DO FESTIVAL DE TEATRO, PALCO &amp; RUA DE BELO HORIZONTE – FIT BH.</w:t>
      </w:r>
    </w:p>
    <w:p w14:paraId="7FBB9EAD" w14:textId="23BFC808" w:rsidR="00135F9E" w:rsidRPr="008A149F" w:rsidRDefault="006745FF" w:rsidP="00EE01CF">
      <w:pPr>
        <w:widowControl/>
        <w:spacing w:before="120"/>
        <w:ind w:left="3827"/>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CHAMAMENTO PÚBLICO FMC Nº 00</w:t>
      </w:r>
      <w:r w:rsidR="000605FE" w:rsidRPr="008A149F">
        <w:rPr>
          <w:rFonts w:ascii="Times New Roman" w:eastAsia="Calibri" w:hAnsi="Times New Roman" w:cs="Times New Roman"/>
          <w:b/>
          <w:bCs/>
          <w:sz w:val="20"/>
          <w:szCs w:val="20"/>
        </w:rPr>
        <w:t>4</w:t>
      </w:r>
      <w:r w:rsidRPr="008A149F">
        <w:rPr>
          <w:rFonts w:ascii="Times New Roman" w:eastAsia="Calibri" w:hAnsi="Times New Roman" w:cs="Times New Roman"/>
          <w:b/>
          <w:bCs/>
          <w:sz w:val="20"/>
          <w:szCs w:val="20"/>
        </w:rPr>
        <w:t>/2026</w:t>
      </w:r>
    </w:p>
    <w:p w14:paraId="5BC35FF0" w14:textId="73B9B87D" w:rsidR="00135F9E" w:rsidRPr="008A149F" w:rsidRDefault="006745FF" w:rsidP="00EE01CF">
      <w:pPr>
        <w:widowControl/>
        <w:spacing w:before="120"/>
        <w:ind w:left="3827"/>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PROCESSO DO CHAMAMENTO PÚBLICO </w:t>
      </w:r>
      <w:r w:rsidR="000605FE" w:rsidRPr="008A149F">
        <w:rPr>
          <w:rFonts w:ascii="Times New Roman" w:eastAsia="Calibri" w:hAnsi="Times New Roman" w:cs="Times New Roman"/>
          <w:b/>
          <w:bCs/>
          <w:sz w:val="20"/>
          <w:szCs w:val="20"/>
        </w:rPr>
        <w:t>31.00633583/2026-25</w:t>
      </w:r>
    </w:p>
    <w:p w14:paraId="71445539" w14:textId="77777777" w:rsidR="00135F9E" w:rsidRPr="008A149F" w:rsidRDefault="006745FF" w:rsidP="00EE01CF">
      <w:pPr>
        <w:widowControl/>
        <w:spacing w:before="120"/>
        <w:ind w:left="3827"/>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PROCESSO DO TERMO DE COLABORAÇÃO ________________</w:t>
      </w:r>
    </w:p>
    <w:p w14:paraId="65866025" w14:textId="0F69A53D" w:rsidR="00135F9E" w:rsidRPr="008A149F" w:rsidRDefault="006745FF" w:rsidP="00EE01CF">
      <w:pPr>
        <w:widowControl/>
        <w:spacing w:before="120"/>
        <w:ind w:left="3827"/>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GRP</w:t>
      </w:r>
    </w:p>
    <w:p w14:paraId="6F234FC5" w14:textId="77777777" w:rsidR="00135F9E" w:rsidRPr="008A149F" w:rsidRDefault="006745FF" w:rsidP="00B64D93">
      <w:pPr>
        <w:widowControl/>
        <w:spacing w:before="240"/>
        <w:jc w:val="both"/>
        <w:rPr>
          <w:rFonts w:ascii="Times New Roman" w:eastAsia="Calibri" w:hAnsi="Times New Roman" w:cs="Times New Roman"/>
          <w:sz w:val="20"/>
          <w:szCs w:val="20"/>
        </w:rPr>
      </w:pPr>
      <w:bookmarkStart w:id="6" w:name="_heading=h.r0pmk5dt7dzb" w:colFirst="0" w:colLast="0"/>
      <w:bookmarkEnd w:id="6"/>
      <w:r w:rsidRPr="008A149F">
        <w:rPr>
          <w:rFonts w:ascii="Times New Roman" w:eastAsia="Calibri" w:hAnsi="Times New Roman" w:cs="Times New Roman"/>
          <w:sz w:val="20"/>
          <w:szCs w:val="20"/>
        </w:rPr>
        <w:t xml:space="preserve">A Fundação Municipal de Cultura de Belo Horizonte, inscrita no CNPJ nº 07.252.975/0001-56, com sede na Avenida Augusto de Lima, 30, Centro, Belo Horizonte, MG, CEP 30190-001, neste ato representada por sua Presidenta Bárbara Mara </w:t>
      </w:r>
      <w:proofErr w:type="spellStart"/>
      <w:r w:rsidRPr="008A149F">
        <w:rPr>
          <w:rFonts w:ascii="Times New Roman" w:eastAsia="Calibri" w:hAnsi="Times New Roman" w:cs="Times New Roman"/>
          <w:sz w:val="20"/>
          <w:szCs w:val="20"/>
        </w:rPr>
        <w:t>Bof</w:t>
      </w:r>
      <w:proofErr w:type="spellEnd"/>
      <w:r w:rsidRPr="008A149F">
        <w:rPr>
          <w:rFonts w:ascii="Times New Roman" w:eastAsia="Calibri" w:hAnsi="Times New Roman" w:cs="Times New Roman"/>
          <w:sz w:val="20"/>
          <w:szCs w:val="20"/>
        </w:rPr>
        <w:t xml:space="preserve"> Santos, CPF nº 014.581.816-00, Administradora Pública</w:t>
      </w:r>
      <w:r w:rsidRPr="008A149F">
        <w:rPr>
          <w:rFonts w:ascii="Times New Roman" w:eastAsia="Calibri" w:hAnsi="Times New Roman" w:cs="Times New Roman"/>
          <w:b/>
          <w:bCs/>
          <w:sz w:val="20"/>
          <w:szCs w:val="20"/>
        </w:rPr>
        <w:t xml:space="preserve"> </w:t>
      </w:r>
      <w:r w:rsidRPr="008A149F">
        <w:rPr>
          <w:rFonts w:ascii="Times New Roman" w:eastAsia="Calibri" w:hAnsi="Times New Roman" w:cs="Times New Roman"/>
          <w:sz w:val="20"/>
          <w:szCs w:val="20"/>
        </w:rPr>
        <w:t xml:space="preserve">da presente parceria, doravante denominada </w:t>
      </w:r>
      <w:r w:rsidRPr="008A149F">
        <w:rPr>
          <w:rFonts w:ascii="Times New Roman" w:eastAsia="Calibri" w:hAnsi="Times New Roman" w:cs="Times New Roman"/>
          <w:b/>
          <w:bCs/>
          <w:sz w:val="20"/>
          <w:szCs w:val="20"/>
        </w:rPr>
        <w:t>FMC</w:t>
      </w:r>
      <w:r w:rsidRPr="008A149F">
        <w:rPr>
          <w:rFonts w:ascii="Times New Roman" w:eastAsia="Calibri" w:hAnsi="Times New Roman" w:cs="Times New Roman"/>
          <w:sz w:val="20"/>
          <w:szCs w:val="20"/>
        </w:rPr>
        <w:t xml:space="preserve">, e a Organização da Sociedade Civil __________, CNPJ nº _______, situada _______, neste ato representada por ________, titular do CPF nº ______, doravante denominada, </w:t>
      </w:r>
      <w:r w:rsidRPr="008A149F">
        <w:rPr>
          <w:rFonts w:ascii="Times New Roman" w:eastAsia="Calibri" w:hAnsi="Times New Roman" w:cs="Times New Roman"/>
          <w:b/>
          <w:bCs/>
          <w:sz w:val="20"/>
          <w:szCs w:val="20"/>
        </w:rPr>
        <w:t>OSC</w:t>
      </w:r>
      <w:r w:rsidRPr="008A149F">
        <w:rPr>
          <w:rFonts w:ascii="Times New Roman" w:eastAsia="Calibri" w:hAnsi="Times New Roman" w:cs="Times New Roman"/>
          <w:sz w:val="20"/>
          <w:szCs w:val="20"/>
        </w:rPr>
        <w:t xml:space="preserve">, e ambos em conjunto denominados </w:t>
      </w:r>
      <w:r w:rsidRPr="008A149F">
        <w:rPr>
          <w:rFonts w:ascii="Times New Roman" w:eastAsia="Calibri" w:hAnsi="Times New Roman" w:cs="Times New Roman"/>
          <w:b/>
          <w:bCs/>
          <w:sz w:val="20"/>
          <w:szCs w:val="20"/>
        </w:rPr>
        <w:t>PARCEIROS</w:t>
      </w:r>
      <w:r w:rsidRPr="008A149F">
        <w:rPr>
          <w:rFonts w:ascii="Times New Roman" w:eastAsia="Calibri" w:hAnsi="Times New Roman" w:cs="Times New Roman"/>
          <w:sz w:val="20"/>
          <w:szCs w:val="20"/>
        </w:rPr>
        <w:t xml:space="preserve">, sujeitando-se, no que couber, aos termos da Lei Complementar nº 101, de 04 de maio de 2000,  Lei Federal nº 13.019, de 31 de julho de 2014,  Decreto Municipal nº 16.746, de 10 de outubro de 2017,  Lei Federal nº 13.709, de 14 de agosto de 2018, Lei de Diretrizes Orçamentárias vigente, e demais normas que regulamentam a espécie, em conformidade com o Plano de Trabalho que integra este Instrumento, RESOLVEM celebrar o presente  </w:t>
      </w:r>
      <w:r w:rsidRPr="008A149F">
        <w:rPr>
          <w:rFonts w:ascii="Times New Roman" w:eastAsia="Calibri" w:hAnsi="Times New Roman" w:cs="Times New Roman"/>
          <w:b/>
          <w:bCs/>
          <w:sz w:val="20"/>
          <w:szCs w:val="20"/>
        </w:rPr>
        <w:t>Termo de Colaboração.</w:t>
      </w:r>
    </w:p>
    <w:p w14:paraId="38B81AB9" w14:textId="77777777" w:rsidR="00135F9E" w:rsidRPr="008A149F" w:rsidRDefault="006745FF" w:rsidP="00B64D93">
      <w:pPr>
        <w:widowControl/>
        <w:shd w:val="clear" w:color="auto" w:fill="FFFFFF"/>
        <w:spacing w:before="240"/>
        <w:rPr>
          <w:rFonts w:ascii="Times New Roman" w:eastAsia="Calibri" w:hAnsi="Times New Roman" w:cs="Times New Roman"/>
          <w:sz w:val="20"/>
          <w:szCs w:val="20"/>
        </w:rPr>
      </w:pPr>
      <w:bookmarkStart w:id="7" w:name="_heading=h.em4x2x75n4b1" w:colFirst="0" w:colLast="0"/>
      <w:bookmarkEnd w:id="7"/>
      <w:r w:rsidRPr="008A149F">
        <w:rPr>
          <w:rFonts w:ascii="Times New Roman" w:eastAsia="Calibri" w:hAnsi="Times New Roman" w:cs="Times New Roman"/>
          <w:b/>
          <w:bCs/>
          <w:sz w:val="20"/>
          <w:szCs w:val="20"/>
        </w:rPr>
        <w:t>CLÁUSULA PRIMEIRA – DO OBJETO</w:t>
      </w:r>
    </w:p>
    <w:p w14:paraId="09E60340"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1.1. O presente Termo de Colaboração tem por objeto a formalização da relação de parceria, em regime de mútua cooperação entre a FMC e a OSC, para a consecução de finalidades de interesse público e recíproco, mediante a execução das 17ª e 18ª edições do Festival de Teatro, Palco &amp; Rua de Belo Horizonte – FIT BH, de relevância pública e social definido no Plano de Trabalho, que rubricado pelas partes, integra o presente Instrumento.</w:t>
      </w:r>
    </w:p>
    <w:p w14:paraId="58177222" w14:textId="77777777" w:rsidR="00135F9E" w:rsidRPr="008A149F" w:rsidRDefault="006745FF" w:rsidP="00B64D93">
      <w:pPr>
        <w:tabs>
          <w:tab w:val="left" w:pos="284"/>
          <w:tab w:val="left" w:pos="851"/>
          <w:tab w:val="left" w:pos="993"/>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1.2. É permitida a atuação em rede por duas ou mais Organizações da Sociedade Civil, a ser formalizada mediante assinatura de termo de atuação em rede, de acordo com o estabelecido no Plano de Trabalho e o disposto nos </w:t>
      </w:r>
      <w:proofErr w:type="spellStart"/>
      <w:r w:rsidRPr="008A149F">
        <w:rPr>
          <w:rFonts w:ascii="Times New Roman" w:eastAsia="Calibri" w:hAnsi="Times New Roman" w:cs="Times New Roman"/>
          <w:sz w:val="20"/>
          <w:szCs w:val="20"/>
        </w:rPr>
        <w:t>arts</w:t>
      </w:r>
      <w:proofErr w:type="spellEnd"/>
      <w:r w:rsidRPr="008A149F">
        <w:rPr>
          <w:rFonts w:ascii="Times New Roman" w:eastAsia="Calibri" w:hAnsi="Times New Roman" w:cs="Times New Roman"/>
          <w:sz w:val="20"/>
          <w:szCs w:val="20"/>
        </w:rPr>
        <w:t>. 35-A da Lei 13.019/2014 e 48, 49 e 50 do Decreto Municipal nº 16.746/2017.</w:t>
      </w:r>
    </w:p>
    <w:p w14:paraId="168271EC"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1.2.1. A OSC celebrante compromete-se a firmar termo de atuação em rede com as demais organizações executantes e não celebrantes, que especificará direitos e obrigações recíprocas e estabelecerá, no mínimo, as ações, as metas e os prazos que serão desenvolvidos pelas OSC executantes, bem como o valor a ser repassado a elas pela OSC celebrante.</w:t>
      </w:r>
    </w:p>
    <w:p w14:paraId="25592FF8"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1.2.2. A OSC celebrante deverá comunicar à FMC, a assinatura do termo de atuação em rede no prazo de até 20 (vinte) dias úteis, contados da data de sua assinatura, e de até 5 (cinco) dias úteis, contados da data da rescisão, respectivamente.</w:t>
      </w:r>
    </w:p>
    <w:p w14:paraId="699210A3"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1.2.3. A OSC celebrante deverá assegurar, no momento da celebração do termo de atuação em rede, a regularidade jurídica e fiscal da OSC executante e não celebrante, que será verificada por meio da apresentação dos seguintes documentos:</w:t>
      </w:r>
    </w:p>
    <w:p w14:paraId="23952B5D" w14:textId="77777777" w:rsidR="00135F9E" w:rsidRPr="008A149F" w:rsidRDefault="006745FF" w:rsidP="009828BD">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Comprovante de inscrição no CNPJ, emitido no sítio eletrônico oficial da Secretaria da Receita Federal do Brasil.</w:t>
      </w:r>
    </w:p>
    <w:p w14:paraId="2CAD42B6" w14:textId="77777777" w:rsidR="00135F9E" w:rsidRPr="008A149F" w:rsidRDefault="006745FF" w:rsidP="009828BD">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 – Cópia do estatuto e eventuais alterações registradas.</w:t>
      </w:r>
    </w:p>
    <w:p w14:paraId="0DE5153D" w14:textId="77777777" w:rsidR="00135F9E" w:rsidRPr="008A149F" w:rsidRDefault="006745FF" w:rsidP="009828BD">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Certidões previstas nos incisos VI a IX do art. 27 do decreto 16.746/2017.</w:t>
      </w:r>
    </w:p>
    <w:p w14:paraId="286C85D3" w14:textId="77777777" w:rsidR="00135F9E" w:rsidRPr="008A149F" w:rsidRDefault="006745FF" w:rsidP="009828BD">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Declaração do representante legal da OSC executante e não celebrante de que não possui impedimento nos cadastros municipais, estaduais ou federais.</w:t>
      </w:r>
    </w:p>
    <w:p w14:paraId="6656C020"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1.2.4. Fica vedada a participação em rede de OSC executante que tenha mantido relação jurídica nos últimos 5 (cinco) anos com, no mínimo, um dos integrantes da Comissão de Seleção de Propostas responsável pelo Chamamento Público que resultou na celebração da presente parceria.</w:t>
      </w:r>
    </w:p>
    <w:p w14:paraId="2915689D" w14:textId="77777777" w:rsidR="00135F9E" w:rsidRPr="008A149F" w:rsidRDefault="006745FF" w:rsidP="00B64D93">
      <w:pPr>
        <w:widowControl/>
        <w:shd w:val="clear" w:color="auto" w:fill="FFFFFF"/>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1.2.5. Fica a OSC celebrante responsável pelas obrigações decorrentes da celebração da parceria e da respectiva atuação em rede e responsável pelos atos realizados pela rede.</w:t>
      </w:r>
    </w:p>
    <w:p w14:paraId="355B1279"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 É vedada a contratação de terceiros para executar na sua integralidade o objeto da parceria firmada com a Fundação Municipal de Cultura.</w:t>
      </w:r>
    </w:p>
    <w:p w14:paraId="01E071B8"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CLÁUSULA SEGUNDA – DAS OBRIGAÇÕES DOS PARCEIROS </w:t>
      </w:r>
    </w:p>
    <w:p w14:paraId="1A775771"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2. Como forma mútua de cooperação na execução do objeto do Termo de Colaboração, comprometem-se os Parceiros a executar a integralidade das obrigações assumidas, no âmbito das respectivas competências.</w:t>
      </w:r>
    </w:p>
    <w:p w14:paraId="6F625B59"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2.1. São obrigações comuns dos PARCEIROS: </w:t>
      </w:r>
    </w:p>
    <w:p w14:paraId="2B57593F"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Conjugar esforços e cooperar um com o outro para a plena realização do objeto.</w:t>
      </w:r>
    </w:p>
    <w:p w14:paraId="51079FBA"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 - Promover publicidade e transparência das informações referentes a esta parceria.</w:t>
      </w:r>
    </w:p>
    <w:p w14:paraId="2C87743E"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Promover o registro das informações cabíveis na plataforma eletrônica do GRP Parcerias– ou em outra que venha a substituí-la.</w:t>
      </w:r>
    </w:p>
    <w:p w14:paraId="638347E9"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Fornecer, quando requisitadas pelos órgãos de controle interno e externo e nos limites de sua competência específica, informações relativas à parceria independente de autorização judicial.</w:t>
      </w:r>
    </w:p>
    <w:p w14:paraId="3E6AAA3C"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 - Priorizar a busca por soluções pacíficas e extrajudiciais, na hipótese de qualquer dúvida ou controvérsia sobre a interpretação e cumprimento deste Termo.</w:t>
      </w:r>
    </w:p>
    <w:p w14:paraId="1D118B8D"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 - Articular, em conjunto com a FMC, instituições e órgãos públicos municipais para inclusão de atrações na programação (exemplo: ações da Secretaria de Esportes e Lazer, da Secretaria de Saúde, da Secretaria de Meio Ambiente, da Secretaria de Educação e da Belotur).</w:t>
      </w:r>
    </w:p>
    <w:p w14:paraId="45236C33"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VII - Garantir a inexistência de atrações artístico-culturais de cunho doutrinário religioso, que façam apologia ao crime ou que promovam ou incitem o preconceito (origem, raça, etnia, cor, gênero, identidade sexual e geracional) ou qualquer forma de discriminação.</w:t>
      </w:r>
    </w:p>
    <w:p w14:paraId="7AFAC168"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VIII -Elaboração do plano operacional conjuntamente com órgãos públicos e demais entes públicos envolvidos visando a organização e logística para a realização dos espetáculos de rua (COP, Belotur, BHTrans, SLU, Fiscalização, PMMG, Guarda Municipal, Juizado de Menores, Defesa Civil, etc.).</w:t>
      </w:r>
    </w:p>
    <w:p w14:paraId="00DAADAB"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IX - Comprometer-se a observar os princípios e as diretrizes estabelecidos no Estatuto da Criança e do Adolescente – ECA – Lei federal nº 8.069, de 13 de julho de 1990, bem como às disposições contidas na Lei nº 11.730, de 24 de julho de 2024.</w:t>
      </w:r>
    </w:p>
    <w:p w14:paraId="60452866"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2.2.</w:t>
      </w:r>
      <w:r w:rsidRPr="008A149F">
        <w:rPr>
          <w:rFonts w:ascii="Times New Roman" w:eastAsia="Calibri" w:hAnsi="Times New Roman" w:cs="Times New Roman"/>
          <w:sz w:val="20"/>
          <w:szCs w:val="20"/>
        </w:rPr>
        <w:t xml:space="preserve"> </w:t>
      </w:r>
      <w:r w:rsidRPr="008A149F">
        <w:rPr>
          <w:rFonts w:ascii="Times New Roman" w:eastAsia="Calibri" w:hAnsi="Times New Roman" w:cs="Times New Roman"/>
          <w:b/>
          <w:bCs/>
          <w:sz w:val="20"/>
          <w:szCs w:val="20"/>
        </w:rPr>
        <w:t>São obrigações da FMC:</w:t>
      </w:r>
    </w:p>
    <w:p w14:paraId="582BC27F"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Efetuar o repasse dos recursos necessários à execução do Plano de Trabalho, na forma prevista neste instrumento.</w:t>
      </w:r>
    </w:p>
    <w:p w14:paraId="21D16797"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 - Apoiar a OSC no alcance dos resultados previstos no objeto da presente parceria, conforme o Plano de Trabalho.</w:t>
      </w:r>
    </w:p>
    <w:p w14:paraId="797FE372"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Direcionar esforços para garantir a formação continuada de dirigentes e técnicos da OSC.</w:t>
      </w:r>
    </w:p>
    <w:p w14:paraId="3A457337"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Sempre que solicitado, prestar informações e esclarecimentos referente à parceria aos integrantes da OSC.</w:t>
      </w:r>
    </w:p>
    <w:p w14:paraId="1561E6EA"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 - Designar, por ato publicado no Diário Oficial do Município - DOM, o gestor da parceria e os membros da Comissão de Monitoramento e Avaliação.</w:t>
      </w:r>
    </w:p>
    <w:p w14:paraId="67E461F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 - Publicar o extrato desta parceria no Diário Oficial do Município (DOM) e respectivas alterações, se for o caso.</w:t>
      </w:r>
    </w:p>
    <w:p w14:paraId="3F9035F3"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VII - Supervisionar, fiscalizar, monitorar e avaliar a execução do objeto da presente parceria.</w:t>
      </w:r>
    </w:p>
    <w:p w14:paraId="1A727B9A"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VIII - Analisar as prestações de contas na forma definida nas cláusulas deste instrumento.</w:t>
      </w:r>
    </w:p>
    <w:p w14:paraId="34FC91FF" w14:textId="1257B399" w:rsidR="00135F9E" w:rsidRPr="008A149F" w:rsidRDefault="006745FF" w:rsidP="00B0140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 xml:space="preserve">IX - Publicar e manter atualizados os manuais de orientação a gestores públicos e OSC sobre a aplicação da Lei 13.019/2014, </w:t>
      </w:r>
      <w:r w:rsidR="00B01403" w:rsidRPr="00B01403">
        <w:rPr>
          <w:rFonts w:ascii="Times New Roman" w:eastAsia="Calibri" w:hAnsi="Times New Roman" w:cs="Times New Roman"/>
          <w:sz w:val="20"/>
          <w:szCs w:val="20"/>
        </w:rPr>
        <w:t>conforme diretrizes estabelecidas pelo</w:t>
      </w:r>
      <w:r w:rsidR="00B01403">
        <w:rPr>
          <w:rFonts w:ascii="Times New Roman" w:eastAsia="Calibri" w:hAnsi="Times New Roman" w:cs="Times New Roman"/>
          <w:sz w:val="20"/>
          <w:szCs w:val="20"/>
        </w:rPr>
        <w:t xml:space="preserve"> </w:t>
      </w:r>
      <w:r w:rsidR="00B01403" w:rsidRPr="00B01403">
        <w:rPr>
          <w:rFonts w:ascii="Times New Roman" w:eastAsia="Calibri" w:hAnsi="Times New Roman" w:cs="Times New Roman"/>
          <w:sz w:val="20"/>
          <w:szCs w:val="20"/>
        </w:rPr>
        <w:t>Município</w:t>
      </w:r>
      <w:r w:rsidRPr="008A149F">
        <w:rPr>
          <w:rFonts w:ascii="Times New Roman" w:eastAsia="Calibri" w:hAnsi="Times New Roman" w:cs="Times New Roman"/>
          <w:sz w:val="20"/>
          <w:szCs w:val="20"/>
        </w:rPr>
        <w:t>.</w:t>
      </w:r>
    </w:p>
    <w:p w14:paraId="5879AF50"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 - Notificar a OSC a respeito de quaisquer irregularidades decorrentes do uso dos recursos públicos ou outras impropriedades de ordem técnica ou legal, fixando prazo previsto na legislação para saneamento ou apresentação de esclarecimentos e informações.</w:t>
      </w:r>
    </w:p>
    <w:p w14:paraId="4F477B6F"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 - Analisar os relatórios de execução do objeto e relatórios de execução financeira, na hipótese prevista no art. 63 do Decreto Municipal nº 16.746/2017.</w:t>
      </w:r>
    </w:p>
    <w:p w14:paraId="0457365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XII - Receber, propor, analisar e, se for o caso, aprovar as propostas de alteração do Termo de Colaboração, nos termos do art. 46 do Decreto Municipal nº 16.746/2017.</w:t>
      </w:r>
    </w:p>
    <w:p w14:paraId="20CC08AA"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XIII - Retomar os bens públicos em poder da OSC na hipótese de inexecução por culpa exclusiva da OSC, para assegurar o atendimento de serviços essenciais à população, por ato próprio e independentemente de autorização judicial, a fim de realizar ou manter a execução das metas ou atividades pactuadas, nos termos do art. 62, inciso I, da Lei nº 13.019/2014.</w:t>
      </w:r>
    </w:p>
    <w:p w14:paraId="4E75148F"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XIV - Reter a liberação dos recursos quando houver evidências de irregularidade na aplicação de parcela anteriormente recebida ou quando a OSC deixar de adotar sem justificativa suficiente as medidas saneadoras apontadas pela Administração Pública ou pelos órgãos de controle interno ou externo, comunicando o fato à OSC e fixando-lhe prazo para saneamento ou apresentação de informações e esclarecimentos, nos termos do art. 48 da Lei nº 13.019, de 2014;</w:t>
      </w:r>
    </w:p>
    <w:p w14:paraId="7CA291A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 - Aplicar as sanções previstas na legislação, proceder às ações administrativas necessárias à exigência da restituição dos recursos transferidos e instaurar Tomada de Contas Especial, quando for o caso.</w:t>
      </w:r>
    </w:p>
    <w:p w14:paraId="03B9CBF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 - Articulação institucional junto às demais secretarias e outros órgãos da PBH para a inclusão de conteúdos programáticos (atividades artísticas, culturais e de conscientização) dentro da programação do evento.</w:t>
      </w:r>
    </w:p>
    <w:p w14:paraId="09D2B3F3"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XVII - Validar em conjunto com os órgãos públicos o mapa de ocupação (palcos e demais estruturas) na cidade, se for o caso.</w:t>
      </w:r>
    </w:p>
    <w:p w14:paraId="734E365C"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XVIII - Aprovar a grade final de programação do Festival, antes de ser publicizada.</w:t>
      </w:r>
    </w:p>
    <w:p w14:paraId="1A885365" w14:textId="77777777" w:rsidR="00135F9E" w:rsidRPr="008A149F" w:rsidRDefault="006745FF" w:rsidP="00B64D93">
      <w:pPr>
        <w:widowControl/>
        <w:spacing w:before="240"/>
        <w:ind w:left="718" w:hanging="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XIX - Tomar outras providências necessárias à boa execução do objeto do Termo de Colaboração.</w:t>
      </w:r>
    </w:p>
    <w:p w14:paraId="7AF419C9"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2.3.</w:t>
      </w:r>
      <w:r w:rsidRPr="008A149F">
        <w:rPr>
          <w:rFonts w:ascii="Times New Roman" w:eastAsia="Calibri" w:hAnsi="Times New Roman" w:cs="Times New Roman"/>
          <w:sz w:val="20"/>
          <w:szCs w:val="20"/>
        </w:rPr>
        <w:t xml:space="preserve"> </w:t>
      </w:r>
      <w:r w:rsidRPr="008A149F">
        <w:rPr>
          <w:rFonts w:ascii="Times New Roman" w:eastAsia="Calibri" w:hAnsi="Times New Roman" w:cs="Times New Roman"/>
          <w:b/>
          <w:bCs/>
          <w:sz w:val="20"/>
          <w:szCs w:val="20"/>
        </w:rPr>
        <w:t>São obrigações da OSC:</w:t>
      </w:r>
    </w:p>
    <w:p w14:paraId="018E3AE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Desenvolver, em conjunto com a FMC o objeto desta parceria nos termos do Plano de Trabalho pactuado, prestando à FMC as devidas informações sempre que solicitado e zelando pela boa qualidade das ações executadas, buscando alcançar eficiência, eficácia, efetividade social e qualidade em suas atividades.</w:t>
      </w:r>
    </w:p>
    <w:p w14:paraId="487614D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II - Submeter previamente à Administração Pública qualquer proposta de alteração do Plano de Trabalho, na forma definida </w:t>
      </w:r>
      <w:proofErr w:type="spellStart"/>
      <w:r w:rsidRPr="008A149F">
        <w:rPr>
          <w:rFonts w:ascii="Times New Roman" w:eastAsia="Calibri" w:hAnsi="Times New Roman" w:cs="Times New Roman"/>
          <w:sz w:val="20"/>
          <w:szCs w:val="20"/>
        </w:rPr>
        <w:t>neste</w:t>
      </w:r>
      <w:proofErr w:type="spellEnd"/>
      <w:r w:rsidRPr="008A149F">
        <w:rPr>
          <w:rFonts w:ascii="Times New Roman" w:eastAsia="Calibri" w:hAnsi="Times New Roman" w:cs="Times New Roman"/>
          <w:sz w:val="20"/>
          <w:szCs w:val="20"/>
        </w:rPr>
        <w:t xml:space="preserve"> instrumento, observadas as vedações relativas à execução das despesas.</w:t>
      </w:r>
    </w:p>
    <w:p w14:paraId="750B72E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Realizar o gerenciamento administrativo e financeiro dos recursos recebidos, inclusive no que diz respeito às despesas de custeio, de investimento e de pessoal, na forma prevista neste instrumento.</w:t>
      </w:r>
    </w:p>
    <w:p w14:paraId="5343B63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Responsabilizar-se exclusivamente pelo pagamento dos encargos trabalhistas, previdenciários, fiscais e comerciais relacionados à execução do objeto desta parceria não implicando responsabilidade solidária ou subsidiária da Fundação Municipal de Cultura a inadimplência da organização da sociedade civil em relação ao referido pagamento, os ônus incidentes sobre o objeto da parceria ou os danos decorrentes de restrição à sua execução, nos termos do art. 42, XX, da lei federal nº 13.019/2014.</w:t>
      </w:r>
    </w:p>
    <w:p w14:paraId="67B28C6F"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 - Garantir a manutenção da equipe técnica em quantidade e qualidade adequadas ao bom desempenho das atividades, sendo vedada a contratação de pessoal para finalidade alheia ao objeto da parceria</w:t>
      </w:r>
    </w:p>
    <w:p w14:paraId="47C27576"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 - Realizar as compras e contratações necessárias à execução do objeto da parceria com observância aos princípios da transparência na aplicação dos recursos públicos, moralidade, impessoalidade, eficiência e eficácia e verificada a compatibilidade do custo efetivo das despesas com os valores praticados no mercado, conforme orçamentação realizada no Plano de Trabalho, sob pena de glosa das despesas.</w:t>
      </w:r>
    </w:p>
    <w:p w14:paraId="0A21025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VII - Manter a guarda dos documentos referentes à orçamentação realizada no momento de apresentação do Plano de Trabalho, pelo período de 10 (dez) anos a contar da data de envio das informações na planilha consolidada.</w:t>
      </w:r>
    </w:p>
    <w:p w14:paraId="2F64831A"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VIII - Manter e movimentar os recursos exclusivamente em conta bancária específica, aplicando-os em cadernetas de poupança, fundo de aplicação financeira de curto prazo ou operação de mercado aberto lastreada em títulos da dívida pública, todos com liquidez diária, enquanto não empregados na sua finalidade.</w:t>
      </w:r>
    </w:p>
    <w:p w14:paraId="3E0643B4"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XIX - Alocar os recursos repassados nos seus registros contábeis conforme as Normas Brasileiras de Contabilidade, sendo vedada sua classificação como receita própria ou pagamento por prestação de serviços.</w:t>
      </w:r>
    </w:p>
    <w:p w14:paraId="11602044"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 - Não utilizar os recursos recebidos nas despesas vedadas pelo art. 45 da Lei Federal nº 13.019/2014</w:t>
      </w:r>
    </w:p>
    <w:p w14:paraId="2FC29C4F"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 - Não remunerar com os recursos repassados: (i) membro de Poder ou do Ministério Público ou dirigente de órgão ou entidade da administração pública municipal; (</w:t>
      </w:r>
      <w:proofErr w:type="spellStart"/>
      <w:r w:rsidRPr="008A149F">
        <w:rPr>
          <w:rFonts w:ascii="Times New Roman" w:eastAsia="Calibri" w:hAnsi="Times New Roman" w:cs="Times New Roman"/>
          <w:sz w:val="20"/>
          <w:szCs w:val="20"/>
        </w:rPr>
        <w:t>ii</w:t>
      </w:r>
      <w:proofErr w:type="spellEnd"/>
      <w:r w:rsidRPr="008A149F">
        <w:rPr>
          <w:rFonts w:ascii="Times New Roman" w:eastAsia="Calibri" w:hAnsi="Times New Roman" w:cs="Times New Roman"/>
          <w:sz w:val="20"/>
          <w:szCs w:val="20"/>
        </w:rPr>
        <w:t>) servidor ou empregado público, inclusive que exerça cargo em comissão ou função de confiança, de órgão ou entidade da administração pública municipal celebrante, ressalvadas as hipóteses previstas em lei específica e na lei de diretrizes orçamentárias; (</w:t>
      </w:r>
      <w:proofErr w:type="spellStart"/>
      <w:r w:rsidRPr="008A149F">
        <w:rPr>
          <w:rFonts w:ascii="Times New Roman" w:eastAsia="Calibri" w:hAnsi="Times New Roman" w:cs="Times New Roman"/>
          <w:sz w:val="20"/>
          <w:szCs w:val="20"/>
        </w:rPr>
        <w:t>iii</w:t>
      </w:r>
      <w:proofErr w:type="spellEnd"/>
      <w:r w:rsidRPr="008A149F">
        <w:rPr>
          <w:rFonts w:ascii="Times New Roman" w:eastAsia="Calibri" w:hAnsi="Times New Roman" w:cs="Times New Roman"/>
          <w:sz w:val="20"/>
          <w:szCs w:val="20"/>
        </w:rPr>
        <w:t>) pessoas naturais condenadas pela prática de crimes contra a administração pública ou contra o patrimônio público, de crimes eleitorais sujeitos a pena privativa de liberdade, e de crimes de lavagem ou ocultação de bens, direitos e valores.</w:t>
      </w:r>
    </w:p>
    <w:p w14:paraId="57F340BD"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XII - Efetuar a restituição de recursos nos casos previstos na Lei nº 13.019/2014 e/ou no Decreto Municipal nº 16.746/2017.</w:t>
      </w:r>
    </w:p>
    <w:p w14:paraId="2A077BC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XIII - Zelar pela qualidade das ações e serviços prestados, buscando alcançar eficiência, eficácia e efetividade social em suas atividades, assegurando a correção de quaisquer irregularidades.</w:t>
      </w:r>
    </w:p>
    <w:p w14:paraId="7C24A1C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XIV - Prestar informações aos munícipes e quaisquer interessados sobre o caráter público das ações realizadas em decorrência dessa parceria, quando for o caso.</w:t>
      </w:r>
    </w:p>
    <w:p w14:paraId="245F9F12"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 - Permitir a supervisão, fiscalização, monitoramento e avaliação da FMC sobre a execução do objeto da parceria, garantindo o acesso de agentes da administração pública, do controle interno e do Tribunal de Contas correspondente aos processos, documentos e informações relativos a esta parceria, e aos locais de execução do objeto.</w:t>
      </w:r>
    </w:p>
    <w:p w14:paraId="0366438B"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 - Prestar contas na forma fixada neste instrumento, mantendo a guarda dos documentos pelo prazo de 10 (dez) anos, contados do dia útil subsequente ao da apresentação da prestação de contas final ou do decurso do prazo para a sua apresentação.</w:t>
      </w:r>
    </w:p>
    <w:p w14:paraId="0539E25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XVII - Comunicar quaisquer alterações em seus atos societários e em seu quadro de dirigentes, quando houver, em até trinta dias da data de registro no órgão competente.</w:t>
      </w:r>
    </w:p>
    <w:p w14:paraId="18AD2250"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XVIII - Divulgar na internet e em locais visíveis de sua sede social e dos estabelecimentos em que exerça suas ações todas as parcerias celebradas com o Município.</w:t>
      </w:r>
    </w:p>
    <w:p w14:paraId="450A107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XIX - Operar, manter e conservar adequadamente o patrimônio público gerado pelos investimentos decorrentes do Termo de Colaboração, de forma a possibilitar a sua funcionalidade.</w:t>
      </w:r>
    </w:p>
    <w:p w14:paraId="2E263797"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 - Quanto aos bens materiais e/ou equipamentos adquiridos com os recursos deste Termo de Colaboração:</w:t>
      </w:r>
    </w:p>
    <w:p w14:paraId="0B2F6297"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a.   utilizar os bens materiais e/ou equipamentos em conformidade com o objeto pactuado;</w:t>
      </w:r>
    </w:p>
    <w:p w14:paraId="33E60051"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b.   garantir sua guarda e manutenção;</w:t>
      </w:r>
    </w:p>
    <w:p w14:paraId="19A6E584"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c.   comunicar imediatamente à FMC qualquer dano que os bens vierem a sofrer;</w:t>
      </w:r>
    </w:p>
    <w:p w14:paraId="32BFB45F"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   arcar com todas as despesas referentes a transportes, guarda, conservação, manutenção e recuperação dos bens;</w:t>
      </w:r>
    </w:p>
    <w:p w14:paraId="7F777BEC"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e.   em caso de furto ou de roubo, levar o fato, por escrito, mediante protocolo, ao conhecimento da autoridade policial competente, enviando cópia da ocorrência à FMC, além da proposta para reposição do bem, de competência da OSC;</w:t>
      </w:r>
    </w:p>
    <w:p w14:paraId="25D9FDA7" w14:textId="77777777" w:rsidR="00135F9E" w:rsidRPr="008A149F" w:rsidRDefault="006745FF" w:rsidP="00FC25F3">
      <w:pPr>
        <w:widowControl/>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f. durante a vigência da parceria, somente movimentar os bens para fora da área inicialmente destinada à sua instalação ou utilização mediante expressa autorização da FMC e prévio procedimento de controle patrimonial.</w:t>
      </w:r>
    </w:p>
    <w:p w14:paraId="36E4BF5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XXI - Manter sua habilitação jurídica, fiscal, trabalhista e previdenciária devidamente regularizada durante toda a vigência da parceria.</w:t>
      </w:r>
    </w:p>
    <w:p w14:paraId="008C637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XXII - Por ocasião da conclusão, denúncia, rescisão ou extinção desta parceria, restituir ao MUNICÍPIO os saldos financeiros remanescentes, inclusive os provenientes das receitas obtidas das aplicações financeiras realizadas, no prazo improrrogável de 30 (trinta) dias, conforme art. 52 da Lei nº 13.019, de 2014</w:t>
      </w:r>
    </w:p>
    <w:p w14:paraId="24D17CD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XXIII - Garantir o cumprimento da contrapartida em bens e serviços conforme estabelecida no Plano de Trabalho, se for o caso.</w:t>
      </w:r>
    </w:p>
    <w:p w14:paraId="13AE1F9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XXIV - Executar e fiscalizar os trabalhos necessários à consecução do objeto pactuado no Termo de Colaboração, observando prazos e custos.</w:t>
      </w:r>
    </w:p>
    <w:p w14:paraId="19FDC127"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XXV - Assegurar, na sua integralidade, a qualidade técnica dos projetos e da execução dos produtos e serviços contratados, em conformidade com as normas brasileiras e os normativos dos programas, ações e atividades, determinando a correção de vícios que possam comprometer a fruição do benefício pela população beneficiária, quando detectados pela FMC ou pelos órgãos de controle.</w:t>
      </w:r>
    </w:p>
    <w:p w14:paraId="36E7AB3B"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XXVI - Garantir o padrão de qualidade das ações previstas nesta parceria, possibilitando que sejam atendidas as recomendações da FMC, apresentando Plano de Trabalho, contendo os custos de custeio e de aplicação dos recursos públicos recebidos pela parceria, conforme metas e indicadores estabelecidos no Plano de Trabalho.</w:t>
      </w:r>
    </w:p>
    <w:p w14:paraId="70A0BF26"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XXVII - Participar de capacitações promovidas pelo Município.</w:t>
      </w:r>
    </w:p>
    <w:p w14:paraId="61D20CB0"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XXVIII - Caso haja alteração de membros da equipe da OSC e/ou dos profissionais cujo currículo tenha sido apresentado na etapa de seleção, após a assinatura deste Termo, a OSC se obriga a substituí-los por outro profissional com currículo semelhante ou superior.</w:t>
      </w:r>
    </w:p>
    <w:p w14:paraId="523DADC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XXIX – Comprometer-se a observar os princípios e as diretrizes estabelecidos no Estatuto da Criança e do Adolescente – ECA – Lei federal nº 8.069, de 13 de julho de 1990, bem como às disposições contidas na Lei nº 11.730, de 24 de julho de 2024.</w:t>
      </w:r>
    </w:p>
    <w:p w14:paraId="233F9B9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 – Tomar outras providências necessárias à boa execução do objeto do Termo de Colaboração.</w:t>
      </w:r>
    </w:p>
    <w:p w14:paraId="5A406E2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XXXI - Buscar articulações com instituições diversas para a concessão de patrocínio, apoio financeiro ou serviços, incluindo projetos nas Leis de Incentivo à Cultura Estadual e Federal.</w:t>
      </w:r>
    </w:p>
    <w:p w14:paraId="74CDE15F" w14:textId="73A07311"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XXXII - Elaborar e validar, antes de executá-lo, o plano de comunicação do Festival, junto à ASCOM-FMC, que também submeterá à aprovação da SUCOM-PBH, conforme fluxo estabelecido para a realização de ações de comunicação dos projetos ligados à PBH.</w:t>
      </w:r>
    </w:p>
    <w:p w14:paraId="194BDD3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XXXIV - Obter alvará de autorização para evento temporário e documentação necessária para atender as exigências para o licenciamento, incluindo as normativas do Corpo de Bombeiros Militar de Minas, se for o caso, dentre outras exigidas por leis.</w:t>
      </w:r>
    </w:p>
    <w:p w14:paraId="0E736460"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XXXV - Promover a inclusão, garantindo a participação plena de todas as pessoas, e assegurar a acessibilidade no Festival: programação artística, disponibilização de ferramentas acessíveis, como audiodescrição, tradução em Libras, entre outras e contribuir para a melhoria da estrutura e para a ampliação do acesso ao evento.</w:t>
      </w:r>
    </w:p>
    <w:p w14:paraId="7BDE69F9" w14:textId="6D6B3F38"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XXXVI - Apresentar a programação definitiva do Festival à equipe da FMC e ao gestor da parceria, antes de publicizá-la, após validação da Coordenação Artística.</w:t>
      </w:r>
    </w:p>
    <w:p w14:paraId="1E947104" w14:textId="45C8DD33"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XXXVII - Garantir a realização </w:t>
      </w:r>
      <w:r w:rsidR="004E5676" w:rsidRPr="008A149F">
        <w:rPr>
          <w:rFonts w:ascii="Times New Roman" w:eastAsia="Calibri" w:hAnsi="Times New Roman" w:cs="Times New Roman"/>
          <w:sz w:val="20"/>
          <w:szCs w:val="20"/>
        </w:rPr>
        <w:t>das atividades</w:t>
      </w:r>
      <w:r w:rsidRPr="008A149F">
        <w:rPr>
          <w:rFonts w:ascii="Times New Roman" w:eastAsia="Calibri" w:hAnsi="Times New Roman" w:cs="Times New Roman"/>
          <w:sz w:val="20"/>
          <w:szCs w:val="20"/>
        </w:rPr>
        <w:t xml:space="preserve"> com acesso gratuito ou com ingressos a preços populares, contribuindo para a democratização do acesso à cultura.</w:t>
      </w:r>
    </w:p>
    <w:p w14:paraId="3FC06E2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XXXVIII - </w:t>
      </w:r>
      <w:r w:rsidRPr="008A149F">
        <w:rPr>
          <w:rFonts w:ascii="Times New Roman" w:eastAsia="Calibri" w:hAnsi="Times New Roman" w:cs="Times New Roman"/>
          <w:sz w:val="20"/>
          <w:szCs w:val="20"/>
          <w:highlight w:val="white"/>
        </w:rPr>
        <w:t>Entregar o relatório de execução do objeto, em formato PDF, também em mídia digital (HD externo ou similar), constando os dados e métricas, se for o caso, gerados durante a realização do Festival, juntamente com: (1) arquivo da identidade visual da edição e respectivo contrato estabelecido com profissional, prevendo autorização de uso da imagem; (2) layouts de todas as peças produzidas para divulgação, mobilização e sinalização/ativação, com identificação do tipo e tamanho; (3) fotografias e (4) vídeos (vídeo relatório com dados e material bruto) e respectivos contratos prevendo autorização de uso das imagens, referentes à cobertura fotográfica e audiovisual. Este material deverá estar organizado em pastas identificadas por dia, com o nome da atividade e crédito do fotógrafo/</w:t>
      </w:r>
      <w:r w:rsidRPr="008A149F">
        <w:rPr>
          <w:rFonts w:ascii="Times New Roman" w:eastAsia="Calibri" w:hAnsi="Times New Roman" w:cs="Times New Roman"/>
          <w:i/>
          <w:iCs/>
          <w:sz w:val="20"/>
          <w:szCs w:val="20"/>
          <w:highlight w:val="white"/>
        </w:rPr>
        <w:t>videomaker</w:t>
      </w:r>
      <w:r w:rsidRPr="008A149F">
        <w:rPr>
          <w:rFonts w:ascii="Times New Roman" w:eastAsia="Calibri" w:hAnsi="Times New Roman" w:cs="Times New Roman"/>
          <w:sz w:val="20"/>
          <w:szCs w:val="20"/>
          <w:highlight w:val="white"/>
        </w:rPr>
        <w:t xml:space="preserve">; (5) e-mails, documentos, contratos, listas de presença e outros documentos de verificação da execução das metas, conforme quadro de Metas, constante </w:t>
      </w:r>
      <w:r w:rsidRPr="008A149F">
        <w:rPr>
          <w:rFonts w:ascii="Times New Roman" w:eastAsia="Calibri" w:hAnsi="Times New Roman" w:cs="Times New Roman"/>
          <w:sz w:val="20"/>
          <w:szCs w:val="20"/>
        </w:rPr>
        <w:t>do Plano de Trabalho anexo</w:t>
      </w:r>
      <w:r w:rsidRPr="008A149F">
        <w:rPr>
          <w:rFonts w:ascii="Times New Roman" w:eastAsia="Calibri" w:hAnsi="Times New Roman" w:cs="Times New Roman"/>
          <w:sz w:val="20"/>
          <w:szCs w:val="20"/>
          <w:highlight w:val="white"/>
        </w:rPr>
        <w:t>.</w:t>
      </w:r>
    </w:p>
    <w:p w14:paraId="544EEE37" w14:textId="77777777" w:rsidR="00135F9E" w:rsidRPr="008A149F" w:rsidRDefault="006745FF" w:rsidP="00FC25F3">
      <w:pPr>
        <w:widowControl/>
        <w:spacing w:before="120"/>
        <w:ind w:left="720"/>
        <w:jc w:val="both"/>
        <w:rPr>
          <w:rFonts w:ascii="Times New Roman" w:eastAsia="Calibri" w:hAnsi="Times New Roman" w:cs="Times New Roman"/>
          <w:sz w:val="20"/>
          <w:szCs w:val="20"/>
          <w:highlight w:val="white"/>
        </w:rPr>
      </w:pPr>
      <w:r w:rsidRPr="008A149F">
        <w:rPr>
          <w:rFonts w:ascii="Times New Roman" w:eastAsia="Calibri" w:hAnsi="Times New Roman" w:cs="Times New Roman"/>
          <w:sz w:val="20"/>
          <w:szCs w:val="20"/>
          <w:highlight w:val="white"/>
        </w:rPr>
        <w:t xml:space="preserve">XXXIX – Gerar métricas e dados relevantes e incluí-los no relatório de execução do objeto, tais como: (1) programação completa com a localidade de cada artista/grupo/atividade, incluindo a dos parceiros e programação associada, se for o caso (artista/local de origem/regional/ação/data/horário/classificação indicativa/sinopse ou ementa); (2) número total de atividades; (3) número de atividades por tipo/ação (por exemplo: apresentações musicais; apresentações de artes cênicas; palestras; oficinas; sessões de cinema etc.); (4) número estimado de público total do evento e (5) público por atividade, com informação de faixa etária predominante; (6) número total de artistas envolvidos; (7) número total de artistas por localidade (MG/Brasil, outros Estados e países); (8) número de participantes das feira/produtos e respectivas localidades e tipos de produtos comercializados, se for </w:t>
      </w:r>
      <w:r w:rsidRPr="008A149F">
        <w:rPr>
          <w:rFonts w:ascii="Times New Roman" w:eastAsia="Calibri" w:hAnsi="Times New Roman" w:cs="Times New Roman"/>
          <w:sz w:val="20"/>
          <w:szCs w:val="20"/>
          <w:highlight w:val="white"/>
        </w:rPr>
        <w:lastRenderedPageBreak/>
        <w:t>o caso; (9) número de participantes das atividades formativas/reflexivas e listas de presença com contatos, localidades e regional (quando for de BH); (10) nomes dos parceiros, informando contrapartidas, investimento e chancelaria, quando for o caso; (11) lista/tabela das peças de divulgação, mobilização e sinalização/ativação com as respectivas quantidades produzidas; (12) estimativa de empregos gerados diretamente (número de equipe e contratados diretos) e indiretamente (número de fornecedores e respectivas equipes); (13) ficha técnica completa da equipe de trabalho do Festival; (14) efeitos da parceria na realidade local, impactos e benefícios sociais e econômicos gerados com a realização do Festival; (15) relatório da Curadoria com cronograma de trabalho e entregas, lista de prospecções de artistas e atividades, outros detalhamentos; (16) ações de acessibilidade e inclusão; (17) outras informações e dados importantes.</w:t>
      </w:r>
    </w:p>
    <w:p w14:paraId="73158D38" w14:textId="77777777" w:rsidR="00135F9E" w:rsidRPr="008A149F" w:rsidRDefault="006745FF" w:rsidP="00B64D93">
      <w:pPr>
        <w:widowControl/>
        <w:tabs>
          <w:tab w:val="left" w:pos="0"/>
          <w:tab w:val="left" w:pos="426"/>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TERCEIRA - DA MOVIMENTAÇÃO DOS RECURSOS FINANCEIROS</w:t>
      </w:r>
    </w:p>
    <w:p w14:paraId="1CD783FF" w14:textId="77777777" w:rsidR="00135F9E" w:rsidRPr="008A149F" w:rsidRDefault="006745FF" w:rsidP="00B64D93">
      <w:pPr>
        <w:widowControl/>
        <w:tabs>
          <w:tab w:val="left" w:pos="284"/>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3.1. A FMC transferirá o valor total de R$5.278.000,00 (cinco milhões duzentos e setenta e oito mil reais),de acordo com o cronograma de desembolso e com o plano de aplicação previstos no Plano de Trabalho aprovado, anexo único deste Instrumento, respeitada a vigência da parceria e os pressupostos legais, além de estar condicionado à avaliação positiva pela Fundação Municipal de Cultura quanto à execução do projeto/atividade, à manutenção da habilitação jurídica e à regular prestação de contas.</w:t>
      </w:r>
    </w:p>
    <w:p w14:paraId="12EFA1C9" w14:textId="77777777" w:rsidR="00135F9E" w:rsidRPr="008A149F" w:rsidRDefault="006745FF" w:rsidP="00B64D93">
      <w:pPr>
        <w:widowControl/>
        <w:tabs>
          <w:tab w:val="left" w:pos="284"/>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3.2. Os recursos deverão automaticamente ser aplicados em cadernetas de poupança, fundo de aplicação financeira de curto prazo ou operação de mercado aberto lastreada em títulos da dívida pública, todos com liquidez diária, enquanto não empregados na sua finalidade.  </w:t>
      </w:r>
    </w:p>
    <w:p w14:paraId="0E1E4ED3" w14:textId="77777777" w:rsidR="00135F9E" w:rsidRPr="008A149F" w:rsidRDefault="006745FF" w:rsidP="00B64D93">
      <w:pPr>
        <w:widowControl/>
        <w:tabs>
          <w:tab w:val="left" w:pos="0"/>
          <w:tab w:val="left" w:pos="284"/>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3.3. O repasse dos recursos financeiros a que se refere esta cláusula será efetuado conforme cronograma firmado no Plano de Trabalho (anexo).</w:t>
      </w:r>
    </w:p>
    <w:p w14:paraId="3BC2ADF9"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3.4. Toda a movimentação financeira deve ser efetuada, obrigatoriamente, em conta corrente específica da parceria, isenta de tarifa bancária, em agência de instituição financeira pública, indicada pela FMC, a saber, Caixa Econômica Federal.</w:t>
      </w:r>
    </w:p>
    <w:p w14:paraId="36990193"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3.4.1. A conta corrente deverá ser aberta no prazo máximo de 05 (cinco) dias úteis após a publicação do presente termo no Diário Oficial do Município de Belo Horizonte, e seus dados informados à FMC no prazo máximo de 03 (três) dias úteis após a abertura.</w:t>
      </w:r>
    </w:p>
    <w:p w14:paraId="26DE2F42"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3.4.2. Excepcionalmente, na hipótese de não haver isenção da tarifa bancária pela instituição financeira, após comprovação da negativa por parte da instituição financeira e comunicação formal a FMC a fim de que o mesmo possa tomar as devidas providências, os valores pagos pela OSC a título de tarifa bancária deverão ser registrados na plataforma eletrônica, nos termos da Cláusula Sexta, subitem 6.3.1.</w:t>
      </w:r>
    </w:p>
    <w:p w14:paraId="34C7BC10" w14:textId="77777777" w:rsidR="00135F9E" w:rsidRPr="008A149F" w:rsidRDefault="006745FF" w:rsidP="00B64D93">
      <w:pPr>
        <w:widowControl/>
        <w:tabs>
          <w:tab w:val="left" w:pos="0"/>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3.5. Os rendimentos de ativos financeiros serão aplicados no objeto da parceria, desde que haja solicitação fundamentada da OSC e autorização da FMC, estando sujeitos às mesmas condições de prestação de contas exigidas para os recursos transferidos.</w:t>
      </w:r>
    </w:p>
    <w:p w14:paraId="6D86776B"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3.6. As despesas decorrentes da execução deste Termo de Colaboração ocorrerão à conta de recursos alocados no respectivo orçamento da FMC, na dotação orçamentária a seguir informada, ou suas equivalentes para os próximos exercícios financeiros:</w:t>
      </w:r>
    </w:p>
    <w:p w14:paraId="5AA03A42" w14:textId="77777777" w:rsidR="00135F9E" w:rsidRPr="008A149F" w:rsidRDefault="006745FF" w:rsidP="00FC25F3">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 •</w:t>
      </w:r>
      <w:r w:rsidRPr="008A149F">
        <w:rPr>
          <w:rFonts w:ascii="Times New Roman" w:eastAsia="Calibri" w:hAnsi="Times New Roman" w:cs="Times New Roman"/>
          <w:sz w:val="20"/>
          <w:szCs w:val="20"/>
        </w:rPr>
        <w:tab/>
        <w:t>Ficha 1799 - 3103.1100.13.392.154.2.371.0011.339039-68 .1.500.000 (execução da 17ª edição - FIT BH)</w:t>
      </w:r>
    </w:p>
    <w:p w14:paraId="4FE7CF84" w14:textId="77777777" w:rsidR="00135F9E" w:rsidRPr="008A149F" w:rsidRDefault="006745FF" w:rsidP="00FC25F3">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w:t>
      </w:r>
      <w:r w:rsidRPr="008A149F">
        <w:rPr>
          <w:rFonts w:ascii="Times New Roman" w:eastAsia="Calibri" w:hAnsi="Times New Roman" w:cs="Times New Roman"/>
          <w:sz w:val="20"/>
          <w:szCs w:val="20"/>
        </w:rPr>
        <w:tab/>
        <w:t>Ficha 1799 - 3103.1100.13.392.154.2.371.0012.339039-68 1.500.000(Pré-Produção da 18ª edição - FIT BH)</w:t>
      </w:r>
    </w:p>
    <w:p w14:paraId="0B10D71E" w14:textId="77777777" w:rsidR="00135F9E" w:rsidRPr="008A149F" w:rsidRDefault="006745FF" w:rsidP="00FC25F3">
      <w:pPr>
        <w:widowControl/>
        <w:spacing w:before="1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w:t>
      </w:r>
      <w:r w:rsidRPr="008A149F">
        <w:rPr>
          <w:rFonts w:ascii="Times New Roman" w:eastAsia="Calibri" w:hAnsi="Times New Roman" w:cs="Times New Roman"/>
          <w:sz w:val="20"/>
          <w:szCs w:val="20"/>
        </w:rPr>
        <w:tab/>
        <w:t>Ficha 1799 - 3103.1100.13.392.154.2.371.0011.339039-68 1.500.000 (execução da 18ª edição - FIT BH)</w:t>
      </w:r>
    </w:p>
    <w:p w14:paraId="20195D69" w14:textId="77777777" w:rsidR="00135F9E" w:rsidRPr="008A149F" w:rsidRDefault="006745FF" w:rsidP="00B64D93">
      <w:pPr>
        <w:widowControl/>
        <w:spacing w:before="240"/>
        <w:jc w:val="both"/>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CLÁUSULA QUARTA – DA EXECUÇÃO FINANCEIRA</w:t>
      </w:r>
    </w:p>
    <w:p w14:paraId="082151E0"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4.1. Os recursos da parceria geridos pela OSC estão vinculados ao Plano de Trabalho e não caracterizam receita própria e nem pagamento por prestação de serviços e devem ser alocados nos seus registros contábeis conforme as Normas Brasileiras de Contabilidade.</w:t>
      </w:r>
    </w:p>
    <w:p w14:paraId="014EB1DB"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4.2. Os recursos somente poderão ser utilizados para pagamento de despesas constantes do Plano de Trabalho, nas hipóteses previstas na Lei nº 13.019/14, no Decreto Municipal nº 16.746/17, vedada sua utilização em finalidade diversa da pactuada neste instrumento.</w:t>
      </w:r>
    </w:p>
    <w:p w14:paraId="4309C9DE"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4.3. A OSC adotará métodos usualmente utilizados pelo setor privado para a realização de compras e contratações de bens e serviços com recursos transferidos pela FMC, observados os fundamentos e princípios que norteiam o regime jurídico de parcerias de que trata a Lei Federal nº. 13.019/2014, considerada a natureza pública dos recursos.</w:t>
      </w:r>
    </w:p>
    <w:p w14:paraId="69922309"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4.3.1. A OSC deve assegurar a compatibilidade entre o valor previsto para realização da despesa, aprovado no plano de trabalho, e o valor efetivo da compra ou contratação e, caso o valor efetivo da compra ou contratação seja superior ao previsto no plano de trabalho, deverá demonstrar a compatibilidade do valor efetivo com os novos preços praticados no mercado.</w:t>
      </w:r>
    </w:p>
    <w:p w14:paraId="26571053"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4.4. Toda movimentação de recursos no âmbito desta parceria será realizada mediante transferência eletrônica sujeita à identificação eletrônica do beneficiário final. </w:t>
      </w:r>
    </w:p>
    <w:p w14:paraId="751A03E2"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4.4.1. Os pagamentos devem ser realizados mediante crédito na conta bancária de titularidade dos fornecedores e prestadores de serviços, por meio da Transferência Eletrônica Disponível – TED, Documento de Ordem de Crédito – DOC, Pagamento Instantâneo Brasileiro – PIX, débito em conta e boleto bancário, todos sujeitos à identificação do beneficiário final.</w:t>
      </w:r>
    </w:p>
    <w:p w14:paraId="0213FD1A" w14:textId="77777777" w:rsidR="00135F9E" w:rsidRPr="008A149F" w:rsidRDefault="006745FF" w:rsidP="00B64D93">
      <w:pPr>
        <w:widowControl/>
        <w:spacing w:before="240"/>
        <w:ind w:left="144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4.4.1.1. Na definição da modalidade de pagamento eletrônico a ser utilizado, a OSC deverá privilegiar a opção com menor custo para a parceria.</w:t>
      </w:r>
    </w:p>
    <w:p w14:paraId="53E175A2"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4.5. Para fins de comprovação das despesas, a OSC deverá obter de seus fornecedores e prestadores de serviços notas, comprovantes fiscais ou recibos (recibos de pagamento de autônomo), eletrônicos com data, valor, nome e número de inscrição no CNPJ da OSC e do CNPJ ou CPF do fornecedor ou prestador de serviço e descrição do bem ou do serviço pela qual seja possível verificar o nexo entre a despesa e o objeto da parceria, e deverá manter a guarda dos documentos originais pelo prazo de dez anos, contados do dia útil subsequente ao da apresentação da prestação de contas final ou do decurso do prazo para a apresentação da prestação de contas final.</w:t>
      </w:r>
    </w:p>
    <w:p w14:paraId="0B6AA19F"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4.5.1. A OSC deverá registrar os dados referentes às despesas na plataforma eletrônica, até o vigésimo dia do mês subsequente à liquidação da despesa, sendo dispensada a inserção de notas, comprovantes fiscais ou recibos.</w:t>
      </w:r>
    </w:p>
    <w:p w14:paraId="14C70C1C"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4.5.2. É obrigatória a inserção em plataforma eletrônica do extrato da conta bancária específica da parceria, bem como de cópia dos comprovantes referentes aos pagamentos das obrigações fiscais, trabalhistas e previdenciárias e das informações referentes a notas, comprovantes fiscais ou recibos eletrônicos, de bens e serviços adquiridos com recursos da parceria, até vinte dias do vencimento da obrigação.</w:t>
      </w:r>
    </w:p>
    <w:p w14:paraId="33283C41"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4.6. Os recursos transferidos pela FMC não poderão ser utilizados para despesas efetuadas em período anterior ou posterior à vigência da parceria, permitido o pagamento de despesas após o término da parceria, desde que a constituição da obrigação tenha ocorrido durante sua vigência e esteja prevista no Plano de Trabalho, sendo a realização do pagamento limitada ao prazo para recolhimento do saldo financeiro remanescente.</w:t>
      </w:r>
    </w:p>
    <w:p w14:paraId="299C584A"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4.6.1. Caso os recursos depositados na conta corrente específica da parceria não sejam utilizados no prazo de 365 (trezentos e sessenta e cinco) dias, contado a partir da efetivação do depósito, o Termo de Colaboração será rescindido, conforme Cláusula Décima Segunda, subitem 12.2.5.</w:t>
      </w:r>
    </w:p>
    <w:p w14:paraId="6DF3DE14"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4.6.2. O pagamento das verbas rescisórias da equipe de trabalho da Organização da Sociedade Civil poderá ser realizado ainda que após o término da execução da parceria, desde que provisionada e proporcional ao período de atuação do profissional na execução das metas previstas no Plano de Trabalho.</w:t>
      </w:r>
    </w:p>
    <w:p w14:paraId="3F9BA53E" w14:textId="77777777" w:rsidR="00135F9E" w:rsidRPr="008A149F" w:rsidRDefault="006745FF" w:rsidP="00B64D93">
      <w:pPr>
        <w:widowControl/>
        <w:pBdr>
          <w:top w:val="nil"/>
          <w:left w:val="nil"/>
          <w:bottom w:val="nil"/>
          <w:right w:val="nil"/>
          <w:between w:val="nil"/>
        </w:pBd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4.7. É vedado à OSC remunerar servidor ou empregado público com recursos vinculados à parceria, a qualquer título, salvo nas hipóteses previstas em lei específica e na lei de diretrizes orçamentárias.</w:t>
      </w:r>
    </w:p>
    <w:p w14:paraId="511F1EA7" w14:textId="77777777" w:rsidR="00135F9E" w:rsidRPr="008A149F" w:rsidRDefault="006745FF" w:rsidP="00B64D93">
      <w:pPr>
        <w:widowControl/>
        <w:pBdr>
          <w:top w:val="nil"/>
          <w:left w:val="nil"/>
          <w:bottom w:val="nil"/>
          <w:right w:val="nil"/>
          <w:between w:val="nil"/>
        </w:pBd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4.8. É vedado à OSC a concessão, com recursos da parceria, de gratificações, bonificações e ou prêmios de qualquer natureza a seus colaboradores, dirigentes, voluntários e assemelhados, salvo se previstos em lei específica, mediante inclusão prévia no Plano de Trabalho.</w:t>
      </w:r>
    </w:p>
    <w:p w14:paraId="31E7D26C" w14:textId="77777777" w:rsidR="00135F9E" w:rsidRPr="008A149F" w:rsidRDefault="006745FF" w:rsidP="00B64D93">
      <w:pPr>
        <w:widowControl/>
        <w:pBdr>
          <w:top w:val="nil"/>
          <w:left w:val="nil"/>
          <w:bottom w:val="nil"/>
          <w:right w:val="nil"/>
          <w:between w:val="nil"/>
        </w:pBd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4.9. A FMC reterá as parcelas dos recursos financeiros destinados à OSC nas hipóteses e condições previstas no item 7.9 deste Termo.</w:t>
      </w:r>
    </w:p>
    <w:p w14:paraId="25804656" w14:textId="77777777" w:rsidR="00135F9E" w:rsidRPr="008A149F" w:rsidRDefault="006745FF" w:rsidP="00B64D93">
      <w:pPr>
        <w:widowControl/>
        <w:pBdr>
          <w:top w:val="nil"/>
          <w:left w:val="nil"/>
          <w:bottom w:val="nil"/>
          <w:right w:val="nil"/>
          <w:between w:val="nil"/>
        </w:pBd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4.10. Por ocasião da conclusão, denúncia ou rescisão da parceria, os saldos financeiros remanescentes, inclusive os provenientes das receitas obtidas das aplicações financeiras realizadas, deverão ser devolvidos à FMC, no prazo improrrogável de 30 (trinta) dias.</w:t>
      </w:r>
    </w:p>
    <w:p w14:paraId="4517278F"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bookmarkStart w:id="8" w:name="_heading=h.7qlooyw4w2xq" w:colFirst="0" w:colLast="0"/>
      <w:bookmarkEnd w:id="8"/>
      <w:r w:rsidRPr="008A149F">
        <w:rPr>
          <w:rFonts w:ascii="Times New Roman" w:eastAsia="Calibri" w:hAnsi="Times New Roman" w:cs="Times New Roman"/>
          <w:sz w:val="20"/>
          <w:szCs w:val="20"/>
        </w:rPr>
        <w:t>4.10.1. A devolução dos recursos remanescentes de que trata o subitem 4.10 deverá ser realizada pela OSC observado o prazo estipulado, independentemente de notificação da Administração Pública, sob pena das sanções cabíveis.</w:t>
      </w:r>
    </w:p>
    <w:p w14:paraId="24557C62"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QUINTA – DA RESPONSABILIDADE PELO VÍNCULO TRABALHISTA, PREVIDENCIÁRIO, FISCAL E COMERCIAL E DA DEDICAÇÃO DA EQUIPE AO OBJETO DA PARCERIA</w:t>
      </w:r>
    </w:p>
    <w:p w14:paraId="7E91707F"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5.1. A OSC é exclusivamente responsável pelo pagamento dos encargos trabalhistas, previdenciários, fiscais e comerciais relativos ao seu funcionamento e à execução do objeto previsto no presente Termo de Colaboração, não implicando responsabilidade solidária ou subsidiária da FMC a inadimplência da OSC em relação aos respectivos pagamentos, aos ônus incidentes sobre o objeto da parceria ou danos decorrentes da restrição à sua execução.</w:t>
      </w:r>
    </w:p>
    <w:p w14:paraId="2C95C17B"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5.2. A inadimplência da OSC em relação às obrigações previstas no item anterior não transfere à FMC a responsabilidade por seu pagamento.</w:t>
      </w:r>
    </w:p>
    <w:p w14:paraId="082C6394"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5.3. A remuneração de equipe de trabalho com recursos transferidos pelo MUNICÍPIO não gera vínculo trabalhista com a FMC.</w:t>
      </w:r>
    </w:p>
    <w:p w14:paraId="29F4DAB7"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5.4. É vedado à FMC praticar atos de ingerência na seleção e na contratação de pessoal pela OSC ou que direcionem o recrutamento de pessoas para trabalhar ou prestar serviços na OSC.</w:t>
      </w:r>
    </w:p>
    <w:p w14:paraId="31776FEE"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5.4.1. Na contratação de equipe de trabalho a OSC deverá observar os princípios norteadores do regime jurídico de parcerias, em especial de transparência na aplicação de recursos públicos, a moralidade, a impessoalidade e a economicidade, preferencialmente mediante processo de seleção.</w:t>
      </w:r>
    </w:p>
    <w:p w14:paraId="4E0DC1F2"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5.5. A OSC compromete-se a alocar os profissionais indicados no Plano de Trabalho de forma compatível com a carga horária ali prevista, garantindo que o tempo de trabalho remunerado com recursos desta parceria seja integralmente dedicado à execução do respectivo objeto.</w:t>
      </w:r>
    </w:p>
    <w:p w14:paraId="00D63B82"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5.6. Nos casos em que o profissional for alocado em regime de dedicação integral, a OSC declara ciência de que tal carga horária é incompatível com a execução simultânea de atividades remuneradas em outros projetos, parcerias ou contratos, públicos ou privados, no mesmo período, sob pena de caracterização de execução irregular da parceria.</w:t>
      </w:r>
    </w:p>
    <w:p w14:paraId="35B58E7E"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SEXTA - DA PRESTAÇÃO DE CONTAS</w:t>
      </w:r>
    </w:p>
    <w:p w14:paraId="11284E52"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6.1. A prestação de contas tem por objetivo o controle de resultados e deverá conter elementos que permitam verificar o cumprimento do objeto da parceria e o alcance das metas e dos resultados previstos.</w:t>
      </w:r>
    </w:p>
    <w:p w14:paraId="525156DC"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6.2. A OSC deverá apresentar prestação de contas a cada três (3) meses a partir da assinatura do Termo de Colaboração. O relatório de execução do objeto, na plataforma eletrônica, deverá conter:</w:t>
      </w:r>
    </w:p>
    <w:p w14:paraId="157E232C"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Descrição das ações desenvolvidas para o cumprimento do objeto;</w:t>
      </w:r>
    </w:p>
    <w:p w14:paraId="2317FC05"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 – Demonstração do alcance das metas;</w:t>
      </w:r>
    </w:p>
    <w:p w14:paraId="6A2C05A9"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Documentos de comprovação da execução das ações e do alcance das metas que evidenciem o cumprimento do objeto, definidos no Plano de Trabalho como meios de verificação, como listas de presenças, fotos, vídeos e outros;</w:t>
      </w:r>
    </w:p>
    <w:p w14:paraId="35E206ED"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Documentos de comprovação do cumprimento da contrapartida em bens ou serviços, quando houver;</w:t>
      </w:r>
    </w:p>
    <w:p w14:paraId="3B308678"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 – Relação de bens adquiridos, produzidos ou transformados, quando houver;</w:t>
      </w:r>
    </w:p>
    <w:p w14:paraId="4FA3714D"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VI – Justificativa na hipótese de não cumprimento do alcance das metas.</w:t>
      </w:r>
    </w:p>
    <w:p w14:paraId="4C3E6A4B"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6.2.1. O relatório de que trata este item deverá fornecer elementos para avaliação:</w:t>
      </w:r>
    </w:p>
    <w:p w14:paraId="1180987D" w14:textId="77777777" w:rsidR="00135F9E" w:rsidRPr="008A149F" w:rsidRDefault="006745FF" w:rsidP="00FC25F3">
      <w:pPr>
        <w:widowControl/>
        <w:spacing w:before="12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Dos impactos econômicos ou sociais das ações desenvolvidas;</w:t>
      </w:r>
    </w:p>
    <w:p w14:paraId="0D66B3B4" w14:textId="77777777" w:rsidR="00135F9E" w:rsidRPr="008A149F" w:rsidRDefault="006745FF" w:rsidP="00FC25F3">
      <w:pPr>
        <w:widowControl/>
        <w:spacing w:before="12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II – Do grau de satisfação do público-alvo, quando pesquisado.</w:t>
      </w:r>
    </w:p>
    <w:p w14:paraId="3808AE06"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bookmarkStart w:id="9" w:name="_heading=h.udksulid7ggk" w:colFirst="0" w:colLast="0"/>
      <w:bookmarkEnd w:id="9"/>
      <w:r w:rsidRPr="008A149F">
        <w:rPr>
          <w:rFonts w:ascii="Times New Roman" w:eastAsia="Calibri" w:hAnsi="Times New Roman" w:cs="Times New Roman"/>
          <w:sz w:val="20"/>
          <w:szCs w:val="20"/>
        </w:rPr>
        <w:t xml:space="preserve">6.2.2. As </w:t>
      </w:r>
      <w:proofErr w:type="spellStart"/>
      <w:r w:rsidRPr="008A149F">
        <w:rPr>
          <w:rFonts w:ascii="Times New Roman" w:eastAsia="Calibri" w:hAnsi="Times New Roman" w:cs="Times New Roman"/>
          <w:sz w:val="20"/>
          <w:szCs w:val="20"/>
        </w:rPr>
        <w:t>OSCs</w:t>
      </w:r>
      <w:proofErr w:type="spellEnd"/>
      <w:r w:rsidRPr="008A149F">
        <w:rPr>
          <w:rFonts w:ascii="Times New Roman" w:eastAsia="Calibri" w:hAnsi="Times New Roman" w:cs="Times New Roman"/>
          <w:sz w:val="20"/>
          <w:szCs w:val="20"/>
        </w:rPr>
        <w:t xml:space="preserve"> deverão obter de seus fornecedores e prestadores de serviços notas, comprovantes fiscais ou recibos eletrônicos, com data, valor, nome e número de inscrição no CNPJ da OSC e do CNPJ ou CPF do fornecedor ou prestador de serviço, para fins de comprovação das despesas.</w:t>
      </w:r>
    </w:p>
    <w:p w14:paraId="4008E768" w14:textId="77777777" w:rsidR="00135F9E" w:rsidRPr="008A149F" w:rsidRDefault="006745FF" w:rsidP="00B64D93">
      <w:pPr>
        <w:widowControl/>
        <w:spacing w:before="240"/>
        <w:ind w:left="144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6.2.2.1. A OSC registrará na plataforma eletrônica os dados de que trata o item anterior até o vigésimo dia do mês subsequente à liquidação da despesa.</w:t>
      </w:r>
    </w:p>
    <w:p w14:paraId="30A268B5"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6.2.3. É obrigatória a inserção na plataforma eletrônica, do extrato da conta bancária específica da parceria, bem como de cópia dos comprovantes referentes aos pagamentos das obrigações fiscais, trabalhistas e previdenciárias e da relação de notas, comprovantes fiscais ou recibos eletrônicos, de bens e serviços adquiridos com recursos da parceria, até vinte dias do vencimento da obrigação.</w:t>
      </w:r>
    </w:p>
    <w:p w14:paraId="6197BF1E"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6.3. A OSC manterá a guarda dos documentos originais relativos à execução das parcerias pelo prazo de dez anos, contados do dia útil subsequente ao da apresentação da prestação de contas final ou do decurso do prazo para a apresentação da prestação de contas final.</w:t>
      </w:r>
    </w:p>
    <w:p w14:paraId="158BDA29"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6.4. Quando descumprida a obrigação constante do subitem 6.2, nos casos em que não estiver comprovado o alcance das metas no relatório de execução do objeto ou diante de suspeita circunstanciada de irregularidades, a OSC será notificada para apresentar o relatório de execução financeira, no prazo de 45 (quarenta e cinco) dias, que deverá ser instruído com os seguintes documentos:</w:t>
      </w:r>
    </w:p>
    <w:p w14:paraId="313D1ED4"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 – Relação das receitas auferidas, inclusive rendimentos financeiros e recursos captados, e das despesas realizadas com a demonstração da vinculação com a origem dos recursos e a execução do objeto, em observância ao Plano de Trabalho;</w:t>
      </w:r>
    </w:p>
    <w:p w14:paraId="10D46CE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 – Extratos da conta bancária específica;</w:t>
      </w:r>
    </w:p>
    <w:p w14:paraId="4061C09D"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Memória de cálculo do rateio das despesas, quando for o caso;</w:t>
      </w:r>
    </w:p>
    <w:p w14:paraId="01272ED1"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IV – Cópias simples das notas e comprovantes fiscais ou recibos, inclusive holerites, com data do documento, valor, dados da OSC e do fornecedor e indicação do produto ou serviço;</w:t>
      </w:r>
    </w:p>
    <w:p w14:paraId="573BAAFE" w14:textId="77777777" w:rsidR="00135F9E" w:rsidRPr="008A149F" w:rsidRDefault="006745FF" w:rsidP="00FC25F3">
      <w:pPr>
        <w:widowControl/>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V – Justificativa das receitas e despesas realizadas, inclusive rendimentos financeiros, fazendo constar os fatos relevantes.</w:t>
      </w:r>
    </w:p>
    <w:p w14:paraId="271BAC6A"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6.4.1. A memória de cálculo referida no inciso III do subitem 6.4 deverá conter a indicação do valor integral da despesa e o detalhamento da divisão de custos, especificando a fonte de custeio de cada fração, com identificação do número e do órgão ou entidade da parceria, vedada a duplicidade ou a sobreposição de fontes de recursos no custeio de uma mesma parcela da despesa.</w:t>
      </w:r>
    </w:p>
    <w:p w14:paraId="6BB23127" w14:textId="4B79E38D"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6.5. A OSC deverá apresentar a prestação de contas referente à execução integral da 17ª edição do FIT em 60 (sessenta) dias contados a partir do primeiro dia útil após o encerramento do evento.</w:t>
      </w:r>
    </w:p>
    <w:p w14:paraId="2E148C6C"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ab/>
        <w:t>6.5.1. A prestação de contas de que trata o item 6.5 deverá conter os elementos previstos no subitem 6.2.</w:t>
      </w:r>
    </w:p>
    <w:p w14:paraId="655BCA66"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 A OSC deverá apresentar a prestação de contas final, por meio de relatório final de execução do objeto, que deverá conter os elementos previstos no subitem 6.2.</w:t>
      </w:r>
    </w:p>
    <w:p w14:paraId="0D70899E"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6.6.1. A prestação de contas final deverá ser apresentada no prazo de até 90 (noventa) dias, contados do dia seguinte ao término da vigência da parceria.</w:t>
      </w:r>
    </w:p>
    <w:p w14:paraId="315C2EB8"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6.6.2. Caso haja, deverá ser apresentado na prestação de contas final o comprovante de recolhimento do saldo remanescente de que trata o art. 52 da Lei Federal nº 13.019/14, e eventual provisão de reserva de recursos para pagamento das verbas rescisórias de que trata o § 3º e §4º do art. 44 do Decreto nº. 16.746/17 e o inciso I do art. 46 da Lei Federal nº 13.019/14, acompanhado de memória de cálculo firmada por contador habilitado.</w:t>
      </w:r>
    </w:p>
    <w:p w14:paraId="387904CA" w14:textId="77777777" w:rsidR="00135F9E" w:rsidRPr="008A149F" w:rsidRDefault="006745FF" w:rsidP="00B64D93">
      <w:pPr>
        <w:widowControl/>
        <w:pBdr>
          <w:top w:val="nil"/>
          <w:left w:val="nil"/>
          <w:bottom w:val="nil"/>
          <w:right w:val="nil"/>
          <w:between w:val="nil"/>
        </w:pBdr>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6.6.2.1. A devolução dos recursos remanescentes de que trata o subitem 6.5.2 deverá ser realizada pela OSC observado o prazo estipulado, independentemente de notificação da Administração Pública, sob pena das sanções cabíveis.</w:t>
      </w:r>
    </w:p>
    <w:p w14:paraId="15B978DA" w14:textId="77777777" w:rsidR="00135F9E" w:rsidRPr="008A149F" w:rsidRDefault="006745FF" w:rsidP="00B64D93">
      <w:pPr>
        <w:widowControl/>
        <w:pBdr>
          <w:top w:val="nil"/>
          <w:left w:val="nil"/>
          <w:bottom w:val="nil"/>
          <w:right w:val="nil"/>
          <w:between w:val="nil"/>
        </w:pBdr>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6.6.2.2. Para fins de definição do valor correspondente ao saldo remanescente da parceria, deverá ser apresentada pela OSC a memória de cálculo pela qual seja possível verificar a natureza dos valores que compõem o saldo da parceria.</w:t>
      </w:r>
    </w:p>
    <w:p w14:paraId="075DF0E8" w14:textId="77777777" w:rsidR="00135F9E" w:rsidRPr="008A149F" w:rsidRDefault="006745FF" w:rsidP="00B64D93">
      <w:pPr>
        <w:widowControl/>
        <w:pBdr>
          <w:top w:val="nil"/>
          <w:left w:val="nil"/>
          <w:bottom w:val="nil"/>
          <w:right w:val="nil"/>
          <w:between w:val="nil"/>
        </w:pBdr>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6.6.2.3. Nas hipóteses em que houver saldo comprometido com recursos correspondentes a provisionamentos de natureza trabalhista e previdenciária, fica autorizada a OSC, ao final da parceria e anteriormente à devolução do saldo remanescente, realizar a retenção do valor correspondente, nos termos do §4º do art. 44 do Decreto Municipal nº. 16.746/2017, por meio de transferência do valor exato do provisionamento para conta bancária de sua titularidade, mediante apresentação de memória de cálculo elaborada por contador habilitado.</w:t>
      </w:r>
    </w:p>
    <w:p w14:paraId="39EFA01D" w14:textId="77777777" w:rsidR="00135F9E" w:rsidRPr="008A149F" w:rsidRDefault="006745FF" w:rsidP="00B64D93">
      <w:pPr>
        <w:widowControl/>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6.6.2.4. Juntamente com a memória de cálculo de que trata o item 6.5.2.3 deverá a OSC apresentar declaração, prestada por seu representante legal, acerca da natureza da retenção dos valores, exclusivamente de provisionamento trabalhista e previdenciário.</w:t>
      </w:r>
    </w:p>
    <w:p w14:paraId="38DE5C57"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6.6.3. A FMC analisará a prestação de contas final em até cento e cinquenta dias, contados da data de recebimento do relatório final de execução do objeto.</w:t>
      </w:r>
    </w:p>
    <w:p w14:paraId="45894D59"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6.7. A análise da prestação de contas final pela FMC será formalizada por meio de parecer técnico conclusivo, a ser inserido na plataforma eletrônica, que deverá verificar o cumprimento do objeto, o alcance das metas previstas no plano de trabalho e os efeitos positivos da parceria, considerando:</w:t>
      </w:r>
    </w:p>
    <w:p w14:paraId="3F691DB5"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 – </w:t>
      </w:r>
      <w:proofErr w:type="gramStart"/>
      <w:r w:rsidRPr="008A149F">
        <w:rPr>
          <w:rFonts w:ascii="Times New Roman" w:eastAsia="Calibri" w:hAnsi="Times New Roman" w:cs="Times New Roman"/>
          <w:sz w:val="20"/>
          <w:szCs w:val="20"/>
        </w:rPr>
        <w:t>o</w:t>
      </w:r>
      <w:proofErr w:type="gramEnd"/>
      <w:r w:rsidRPr="008A149F">
        <w:rPr>
          <w:rFonts w:ascii="Times New Roman" w:eastAsia="Calibri" w:hAnsi="Times New Roman" w:cs="Times New Roman"/>
          <w:sz w:val="20"/>
          <w:szCs w:val="20"/>
        </w:rPr>
        <w:t xml:space="preserve"> relatório final de execução do objeto;</w:t>
      </w:r>
    </w:p>
    <w:p w14:paraId="3EA58272"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II – </w:t>
      </w:r>
      <w:proofErr w:type="gramStart"/>
      <w:r w:rsidRPr="008A149F">
        <w:rPr>
          <w:rFonts w:ascii="Times New Roman" w:eastAsia="Calibri" w:hAnsi="Times New Roman" w:cs="Times New Roman"/>
          <w:sz w:val="20"/>
          <w:szCs w:val="20"/>
        </w:rPr>
        <w:t>os</w:t>
      </w:r>
      <w:proofErr w:type="gramEnd"/>
      <w:r w:rsidRPr="008A149F">
        <w:rPr>
          <w:rFonts w:ascii="Times New Roman" w:eastAsia="Calibri" w:hAnsi="Times New Roman" w:cs="Times New Roman"/>
          <w:sz w:val="20"/>
          <w:szCs w:val="20"/>
        </w:rPr>
        <w:t xml:space="preserve"> relatórios parciais de execução do objeto;</w:t>
      </w:r>
    </w:p>
    <w:p w14:paraId="6E8A1326"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os relatórios de visita técnica in loco, se houver;</w:t>
      </w:r>
    </w:p>
    <w:p w14:paraId="420D7A70"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IV – </w:t>
      </w:r>
      <w:proofErr w:type="gramStart"/>
      <w:r w:rsidRPr="008A149F">
        <w:rPr>
          <w:rFonts w:ascii="Times New Roman" w:eastAsia="Calibri" w:hAnsi="Times New Roman" w:cs="Times New Roman"/>
          <w:sz w:val="20"/>
          <w:szCs w:val="20"/>
        </w:rPr>
        <w:t>o</w:t>
      </w:r>
      <w:proofErr w:type="gramEnd"/>
      <w:r w:rsidRPr="008A149F">
        <w:rPr>
          <w:rFonts w:ascii="Times New Roman" w:eastAsia="Calibri" w:hAnsi="Times New Roman" w:cs="Times New Roman"/>
          <w:sz w:val="20"/>
          <w:szCs w:val="20"/>
        </w:rPr>
        <w:t xml:space="preserve"> relatório técnico de monitoramento e avaliação;</w:t>
      </w:r>
    </w:p>
    <w:p w14:paraId="1A1EE83E"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V – </w:t>
      </w:r>
      <w:proofErr w:type="gramStart"/>
      <w:r w:rsidRPr="008A149F">
        <w:rPr>
          <w:rFonts w:ascii="Times New Roman" w:eastAsia="Calibri" w:hAnsi="Times New Roman" w:cs="Times New Roman"/>
          <w:sz w:val="20"/>
          <w:szCs w:val="20"/>
        </w:rPr>
        <w:t>o</w:t>
      </w:r>
      <w:proofErr w:type="gramEnd"/>
      <w:r w:rsidRPr="008A149F">
        <w:rPr>
          <w:rFonts w:ascii="Times New Roman" w:eastAsia="Calibri" w:hAnsi="Times New Roman" w:cs="Times New Roman"/>
          <w:sz w:val="20"/>
          <w:szCs w:val="20"/>
        </w:rPr>
        <w:t xml:space="preserve"> relatório de execução financeira, quando for solicitado nas hipóteses previstas no subitem 6.4.</w:t>
      </w:r>
    </w:p>
    <w:p w14:paraId="2EC045ED"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6.6.1. O parecer técnico conclusivo embasará a decisão da autoridade competente, nos termos dos artigos 70 a 74 do Decreto Municipal nº 16.746/17, e concluirá pela:</w:t>
      </w:r>
    </w:p>
    <w:p w14:paraId="21475FCE"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 – </w:t>
      </w:r>
      <w:proofErr w:type="gramStart"/>
      <w:r w:rsidRPr="008A149F">
        <w:rPr>
          <w:rFonts w:ascii="Times New Roman" w:eastAsia="Calibri" w:hAnsi="Times New Roman" w:cs="Times New Roman"/>
          <w:sz w:val="20"/>
          <w:szCs w:val="20"/>
        </w:rPr>
        <w:t>aprovação</w:t>
      </w:r>
      <w:proofErr w:type="gramEnd"/>
      <w:r w:rsidRPr="008A149F">
        <w:rPr>
          <w:rFonts w:ascii="Times New Roman" w:eastAsia="Calibri" w:hAnsi="Times New Roman" w:cs="Times New Roman"/>
          <w:sz w:val="20"/>
          <w:szCs w:val="20"/>
        </w:rPr>
        <w:t xml:space="preserve"> das contas, quando constatado o cumprimento das metas e, quando necessária, da regularidade na execução financeira da parceria;</w:t>
      </w:r>
    </w:p>
    <w:p w14:paraId="4A3318FC" w14:textId="77777777" w:rsidR="00135F9E" w:rsidRPr="008A149F" w:rsidRDefault="006745FF" w:rsidP="00FC25F3">
      <w:pPr>
        <w:widowControl/>
        <w:spacing w:before="12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II – </w:t>
      </w:r>
      <w:proofErr w:type="gramStart"/>
      <w:r w:rsidRPr="008A149F">
        <w:rPr>
          <w:rFonts w:ascii="Times New Roman" w:eastAsia="Calibri" w:hAnsi="Times New Roman" w:cs="Times New Roman"/>
          <w:sz w:val="20"/>
          <w:szCs w:val="20"/>
        </w:rPr>
        <w:t>aprovação</w:t>
      </w:r>
      <w:proofErr w:type="gramEnd"/>
      <w:r w:rsidRPr="008A149F">
        <w:rPr>
          <w:rFonts w:ascii="Times New Roman" w:eastAsia="Calibri" w:hAnsi="Times New Roman" w:cs="Times New Roman"/>
          <w:sz w:val="20"/>
          <w:szCs w:val="20"/>
        </w:rPr>
        <w:t xml:space="preserve"> das contas com ressalvas quando, apesar de cumpridos o objeto e as metas da parceria, for constatada impropriedade ou qualquer outra falta de natureza formal que não resulte em </w:t>
      </w:r>
      <w:proofErr w:type="spellStart"/>
      <w:r w:rsidRPr="008A149F">
        <w:rPr>
          <w:rFonts w:ascii="Times New Roman" w:eastAsia="Calibri" w:hAnsi="Times New Roman" w:cs="Times New Roman"/>
          <w:sz w:val="20"/>
          <w:szCs w:val="20"/>
        </w:rPr>
        <w:t>dano</w:t>
      </w:r>
      <w:proofErr w:type="spellEnd"/>
      <w:r w:rsidRPr="008A149F">
        <w:rPr>
          <w:rFonts w:ascii="Times New Roman" w:eastAsia="Calibri" w:hAnsi="Times New Roman" w:cs="Times New Roman"/>
          <w:sz w:val="20"/>
          <w:szCs w:val="20"/>
        </w:rPr>
        <w:t xml:space="preserve"> ao erário;</w:t>
      </w:r>
    </w:p>
    <w:p w14:paraId="25524966"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rejeição das contas, nas hipóteses previstas no art. 72, inciso III, da Lei Federal nº 13.019/14.</w:t>
      </w:r>
    </w:p>
    <w:p w14:paraId="60D69D54"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6.8 – A decisão sobre a prestação de contas final caberá ao Administrador Público desta parceria.</w:t>
      </w:r>
    </w:p>
    <w:p w14:paraId="245E801A"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6.9 – A OSC será notificada da decisão acerca do julgamento da prestação de contas final no prazo de até 5 (cinco) dias úteis contados da decisão.</w:t>
      </w:r>
    </w:p>
    <w:p w14:paraId="58651E17"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6.9.1 – Notificada a OSC quanto à decisão, deverão ser adotados pelos parceiros os procedimentos de que tratam os </w:t>
      </w:r>
      <w:proofErr w:type="spellStart"/>
      <w:r w:rsidRPr="008A149F">
        <w:rPr>
          <w:rFonts w:ascii="Times New Roman" w:eastAsia="Calibri" w:hAnsi="Times New Roman" w:cs="Times New Roman"/>
          <w:sz w:val="20"/>
          <w:szCs w:val="20"/>
        </w:rPr>
        <w:t>arts</w:t>
      </w:r>
      <w:proofErr w:type="spellEnd"/>
      <w:r w:rsidRPr="008A149F">
        <w:rPr>
          <w:rFonts w:ascii="Times New Roman" w:eastAsia="Calibri" w:hAnsi="Times New Roman" w:cs="Times New Roman"/>
          <w:sz w:val="20"/>
          <w:szCs w:val="20"/>
        </w:rPr>
        <w:t>. 71 e 72 do Decreto Municipal nº. 16.746/2017.</w:t>
      </w:r>
    </w:p>
    <w:p w14:paraId="3A403E7C"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SÉTIMA – DO MONITORAMENTO E AVALIAÇÃO</w:t>
      </w:r>
    </w:p>
    <w:p w14:paraId="4DA9E4A0" w14:textId="77777777" w:rsidR="00135F9E" w:rsidRPr="008A149F" w:rsidRDefault="006745FF" w:rsidP="00B64D93">
      <w:pPr>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7.1. As ações de monitoramento e avaliação terão caráter preventivo e saneador, objetivando a gestão adequada e regular das parcerias, e deverão contemplar a análise das informações da parceria constantes da plataforma eletrônica e da documentação técnica apresentada.</w:t>
      </w:r>
    </w:p>
    <w:p w14:paraId="09B4B634"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7.2. Compete a FMC exercer as atribuições de monitoramento e avaliação do cumprimento do objeto da parceria podendo valer-se de recursos tecnológicos e apoio técnico de terceiros, que será designado em ato próprio.</w:t>
      </w:r>
    </w:p>
    <w:p w14:paraId="74BEA7D4"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7.3. As ações de monitoramento e avaliação deverão contemplar:</w:t>
      </w:r>
    </w:p>
    <w:p w14:paraId="51396008" w14:textId="77777777" w:rsidR="00135F9E" w:rsidRPr="008A149F" w:rsidRDefault="006745FF" w:rsidP="00FC25F3">
      <w:pPr>
        <w:widowControl/>
        <w:pBdr>
          <w:top w:val="nil"/>
          <w:left w:val="nil"/>
          <w:bottom w:val="nil"/>
          <w:right w:val="nil"/>
          <w:between w:val="nil"/>
        </w:pBd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 - </w:t>
      </w:r>
      <w:proofErr w:type="gramStart"/>
      <w:r w:rsidRPr="008A149F">
        <w:rPr>
          <w:rFonts w:ascii="Times New Roman" w:eastAsia="Calibri" w:hAnsi="Times New Roman" w:cs="Times New Roman"/>
          <w:sz w:val="20"/>
          <w:szCs w:val="20"/>
        </w:rPr>
        <w:t>a</w:t>
      </w:r>
      <w:proofErr w:type="gramEnd"/>
      <w:r w:rsidRPr="008A149F">
        <w:rPr>
          <w:rFonts w:ascii="Times New Roman" w:eastAsia="Calibri" w:hAnsi="Times New Roman" w:cs="Times New Roman"/>
          <w:sz w:val="20"/>
          <w:szCs w:val="20"/>
        </w:rPr>
        <w:t xml:space="preserve"> análise das informações da parceria constantes da plataforma eletrônica e da documentação que comprove o pagamento das obrigações fiscais, trabalhistas e previdenciárias até vinte dias do vencimento da obrigação;</w:t>
      </w:r>
    </w:p>
    <w:p w14:paraId="21260207" w14:textId="77777777" w:rsidR="00135F9E" w:rsidRPr="008A149F" w:rsidRDefault="006745FF" w:rsidP="00FC25F3">
      <w:pPr>
        <w:widowControl/>
        <w:pBdr>
          <w:top w:val="nil"/>
          <w:left w:val="nil"/>
          <w:bottom w:val="nil"/>
          <w:right w:val="nil"/>
          <w:between w:val="nil"/>
        </w:pBd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 xml:space="preserve">II - </w:t>
      </w:r>
      <w:proofErr w:type="gramStart"/>
      <w:r w:rsidRPr="008A149F">
        <w:rPr>
          <w:rFonts w:ascii="Times New Roman" w:eastAsia="Calibri" w:hAnsi="Times New Roman" w:cs="Times New Roman"/>
          <w:sz w:val="20"/>
          <w:szCs w:val="20"/>
        </w:rPr>
        <w:t>consulta</w:t>
      </w:r>
      <w:proofErr w:type="gramEnd"/>
      <w:r w:rsidRPr="008A149F">
        <w:rPr>
          <w:rFonts w:ascii="Times New Roman" w:eastAsia="Calibri" w:hAnsi="Times New Roman" w:cs="Times New Roman"/>
          <w:sz w:val="20"/>
          <w:szCs w:val="20"/>
        </w:rPr>
        <w:t xml:space="preserve"> à plataforma eletrônica que permita aferir a regularidade da parceria;</w:t>
      </w:r>
    </w:p>
    <w:p w14:paraId="4A288854" w14:textId="77777777" w:rsidR="00135F9E" w:rsidRPr="008A149F" w:rsidRDefault="006745FF" w:rsidP="00FC25F3">
      <w:pPr>
        <w:widowControl/>
        <w:pBdr>
          <w:top w:val="nil"/>
          <w:left w:val="nil"/>
          <w:bottom w:val="nil"/>
          <w:right w:val="nil"/>
          <w:between w:val="nil"/>
        </w:pBd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medidas adotadas para atender a eventuais recomendações existentes dos órgãos de controle externo e interno;</w:t>
      </w:r>
    </w:p>
    <w:p w14:paraId="1002EACA" w14:textId="77777777" w:rsidR="00135F9E" w:rsidRPr="008A149F" w:rsidRDefault="006745FF" w:rsidP="00FC25F3">
      <w:pPr>
        <w:spacing w:before="12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IV - </w:t>
      </w:r>
      <w:proofErr w:type="gramStart"/>
      <w:r w:rsidRPr="008A149F">
        <w:rPr>
          <w:rFonts w:ascii="Times New Roman" w:eastAsia="Calibri" w:hAnsi="Times New Roman" w:cs="Times New Roman"/>
          <w:sz w:val="20"/>
          <w:szCs w:val="20"/>
        </w:rPr>
        <w:t>a</w:t>
      </w:r>
      <w:proofErr w:type="gramEnd"/>
      <w:r w:rsidRPr="008A149F">
        <w:rPr>
          <w:rFonts w:ascii="Times New Roman" w:eastAsia="Calibri" w:hAnsi="Times New Roman" w:cs="Times New Roman"/>
          <w:sz w:val="20"/>
          <w:szCs w:val="20"/>
        </w:rPr>
        <w:t xml:space="preserve"> verificação de existência de denúncias aceitas.</w:t>
      </w:r>
    </w:p>
    <w:p w14:paraId="5AF60CEA"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7.4. A FMC designará um gestor para realizar o acompanhamento e fiscalização desta parceria, através de publicação no Diário Oficial do Município - DOM. </w:t>
      </w:r>
    </w:p>
    <w:p w14:paraId="2C5A5C6D"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7.5. A FMC poderá designar técnicos responsáveis para subsidiar o gestor da parceria em relação à análise dos relatórios de execução do objeto e de execução financeira, se houver; dos lançamentos dos dados financeiros em plataforma eletrônica, e ainda para a elaboração de seu relatório de monitoramento e avaliação;</w:t>
      </w:r>
    </w:p>
    <w:p w14:paraId="21989F43"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7.6. A FMC designará, em ato específico, os integrantes da comissão de monitoramento e avaliação para analisar e homologar, se for o caso, os relatórios técnicos de monitoramento e avaliação elaborados pelo Gestor da Parceria.</w:t>
      </w:r>
    </w:p>
    <w:p w14:paraId="772282C3"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7.6.1. A comissão de monitoramento e avaliação é a instância administrativa colegiada responsável pelo monitoramento do conjunto de parcerias, pela proposta de aprimoramento dos procedimentos, pela padronização de objetos, custos e indicadores e pela produção de entendimentos voltados à priorização do controle de resultados, sendo de sua competência a avaliação e a homologação dos relatórios técnicos de monitoramento e avaliação.</w:t>
      </w:r>
    </w:p>
    <w:p w14:paraId="01FF603D"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7.6.2. A comissão se reunirá periodicamente a fim de avaliar a execução das parcerias por meio da análise das ações de monitoramento e avaliação previstas nesta Cláusula, podendo solicitar assessoramento técnico de especialista que não seja membro desse colegiado para subsidiar seus trabalhos.</w:t>
      </w:r>
    </w:p>
    <w:p w14:paraId="3D1BBF21"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7.7. O gestor da parceria analisará os relatórios de execução do objeto e os relatórios de execução financeira, se houver, e emitirá Relatório Técnico de Monitoramento e Avaliação da parceria e o submeterá à Comissão de Monitoramento e Avaliação designada para possível homologação.</w:t>
      </w:r>
    </w:p>
    <w:p w14:paraId="6C802CF4"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7.7.1. O relatório técnico de monitoramento e avaliação deverá conter os elementos dispostos no § 1º do art. 59 da Lei Federal nº 13.019/14 e deverá demonstrar:</w:t>
      </w:r>
    </w:p>
    <w:p w14:paraId="0C4986ED" w14:textId="77777777" w:rsidR="00135F9E" w:rsidRPr="008A149F" w:rsidRDefault="006745FF" w:rsidP="00FC25F3">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 – </w:t>
      </w:r>
      <w:proofErr w:type="gramStart"/>
      <w:r w:rsidRPr="008A149F">
        <w:rPr>
          <w:rFonts w:ascii="Times New Roman" w:eastAsia="Calibri" w:hAnsi="Times New Roman" w:cs="Times New Roman"/>
          <w:sz w:val="20"/>
          <w:szCs w:val="20"/>
        </w:rPr>
        <w:t>avaliação</w:t>
      </w:r>
      <w:proofErr w:type="gramEnd"/>
      <w:r w:rsidRPr="008A149F">
        <w:rPr>
          <w:rFonts w:ascii="Times New Roman" w:eastAsia="Calibri" w:hAnsi="Times New Roman" w:cs="Times New Roman"/>
          <w:sz w:val="20"/>
          <w:szCs w:val="20"/>
        </w:rPr>
        <w:t xml:space="preserve"> das metas já alcançadas e seus benefícios;</w:t>
      </w:r>
    </w:p>
    <w:p w14:paraId="7BC9F65B" w14:textId="77777777" w:rsidR="00135F9E" w:rsidRPr="008A149F" w:rsidRDefault="006745FF" w:rsidP="00FC25F3">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II – </w:t>
      </w:r>
      <w:proofErr w:type="gramStart"/>
      <w:r w:rsidRPr="008A149F">
        <w:rPr>
          <w:rFonts w:ascii="Times New Roman" w:eastAsia="Calibri" w:hAnsi="Times New Roman" w:cs="Times New Roman"/>
          <w:sz w:val="20"/>
          <w:szCs w:val="20"/>
        </w:rPr>
        <w:t>descrição</w:t>
      </w:r>
      <w:proofErr w:type="gramEnd"/>
      <w:r w:rsidRPr="008A149F">
        <w:rPr>
          <w:rFonts w:ascii="Times New Roman" w:eastAsia="Calibri" w:hAnsi="Times New Roman" w:cs="Times New Roman"/>
          <w:sz w:val="20"/>
          <w:szCs w:val="20"/>
        </w:rPr>
        <w:t xml:space="preserve"> dos efeitos da parceria na realidade local;</w:t>
      </w:r>
    </w:p>
    <w:p w14:paraId="0DFCED1C" w14:textId="77777777" w:rsidR="00135F9E" w:rsidRPr="008A149F" w:rsidRDefault="006745FF" w:rsidP="00FC25F3">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os impactos econômicos e/ou sociais das ações desenvolvidas;</w:t>
      </w:r>
    </w:p>
    <w:p w14:paraId="3B20FBF3" w14:textId="77777777" w:rsidR="00135F9E" w:rsidRPr="008A149F" w:rsidRDefault="006745FF" w:rsidP="00FC25F3">
      <w:pPr>
        <w:spacing w:before="120"/>
        <w:ind w:left="1440"/>
        <w:jc w:val="both"/>
        <w:rPr>
          <w:rFonts w:ascii="Times New Roman" w:eastAsia="Calibri" w:hAnsi="Times New Roman" w:cs="Times New Roman"/>
          <w:sz w:val="20"/>
          <w:szCs w:val="20"/>
        </w:rPr>
      </w:pPr>
      <w:bookmarkStart w:id="10" w:name="_heading=h.p6grho98yxtw" w:colFirst="0" w:colLast="0"/>
      <w:bookmarkEnd w:id="10"/>
      <w:r w:rsidRPr="008A149F">
        <w:rPr>
          <w:rFonts w:ascii="Times New Roman" w:eastAsia="Calibri" w:hAnsi="Times New Roman" w:cs="Times New Roman"/>
          <w:sz w:val="20"/>
          <w:szCs w:val="20"/>
        </w:rPr>
        <w:t xml:space="preserve">IV – </w:t>
      </w:r>
      <w:proofErr w:type="gramStart"/>
      <w:r w:rsidRPr="008A149F">
        <w:rPr>
          <w:rFonts w:ascii="Times New Roman" w:eastAsia="Calibri" w:hAnsi="Times New Roman" w:cs="Times New Roman"/>
          <w:sz w:val="20"/>
          <w:szCs w:val="20"/>
        </w:rPr>
        <w:t>o</w:t>
      </w:r>
      <w:proofErr w:type="gramEnd"/>
      <w:r w:rsidRPr="008A149F">
        <w:rPr>
          <w:rFonts w:ascii="Times New Roman" w:eastAsia="Calibri" w:hAnsi="Times New Roman" w:cs="Times New Roman"/>
          <w:sz w:val="20"/>
          <w:szCs w:val="20"/>
        </w:rPr>
        <w:t xml:space="preserve"> grau de satisfação do público alvo, quando pesquisado;</w:t>
      </w:r>
    </w:p>
    <w:p w14:paraId="7B6E7CA1" w14:textId="77777777" w:rsidR="00135F9E" w:rsidRPr="008A149F" w:rsidRDefault="006745FF" w:rsidP="00FC25F3">
      <w:pPr>
        <w:spacing w:before="12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V – </w:t>
      </w:r>
      <w:proofErr w:type="gramStart"/>
      <w:r w:rsidRPr="008A149F">
        <w:rPr>
          <w:rFonts w:ascii="Times New Roman" w:eastAsia="Calibri" w:hAnsi="Times New Roman" w:cs="Times New Roman"/>
          <w:sz w:val="20"/>
          <w:szCs w:val="20"/>
        </w:rPr>
        <w:t>a</w:t>
      </w:r>
      <w:proofErr w:type="gramEnd"/>
      <w:r w:rsidRPr="008A149F">
        <w:rPr>
          <w:rFonts w:ascii="Times New Roman" w:eastAsia="Calibri" w:hAnsi="Times New Roman" w:cs="Times New Roman"/>
          <w:sz w:val="20"/>
          <w:szCs w:val="20"/>
        </w:rPr>
        <w:t xml:space="preserve"> possibilidade de sustentabilidade das ações após a conclusão do objeto, em se tratando de projeto.</w:t>
      </w:r>
    </w:p>
    <w:p w14:paraId="58B02725" w14:textId="77777777" w:rsidR="00135F9E" w:rsidRPr="008A149F" w:rsidRDefault="006745FF" w:rsidP="00B64D93">
      <w:pPr>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7.8. Na hipótese de o relatório técnico de monitoramento e avaliação evidenciar irregularidade e/ou inexecução parcial do objeto, o gestor da parceria notificará a OSC para que possa, no prazo de 30 (trinta) dias sanar a irregularidade, cumprir a obrigação ou apresentar justificativa para impossibilidade de saneamento da irregularidade ou cumprimento da obrigação, sem prejuízo da notificação prevista no item 6.4 deste termo.</w:t>
      </w:r>
    </w:p>
    <w:p w14:paraId="78DA9D9D" w14:textId="77777777" w:rsidR="00135F9E" w:rsidRPr="008A149F" w:rsidRDefault="006745FF" w:rsidP="00B64D93">
      <w:pPr>
        <w:widowControl/>
        <w:pBdr>
          <w:top w:val="nil"/>
          <w:left w:val="nil"/>
          <w:bottom w:val="nil"/>
          <w:right w:val="nil"/>
          <w:between w:val="nil"/>
        </w:pBd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7.8.1. Na hipótese de existência de irregularidade ou inexecução parcial do objeto, mesmo após a notificação da OSC para saná-las, o relatório técnico parcial de monitoramento e avaliação poderá concluir pela rescisão unilateral da parceria, determinando a devolução dos valores repassados relacionados à irregularidade ou inexecução apurada ou à prestação de contas não apresentada e, em não havendo a referida devolução, proceder-se-á à instauração de tomada de contas especial. </w:t>
      </w:r>
    </w:p>
    <w:p w14:paraId="75DD94CE"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7.8.2. Serão glosados os valores relacionados às metas descumpridas sem justificativa suficiente, avaliadas no caso concreto.</w:t>
      </w:r>
    </w:p>
    <w:p w14:paraId="50A29DF1"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7.9. Nas hipóteses em que, por meio do monitoramento e avaliação da parceria, se constate a existência de evidências de irregularidades na aplicação de parcelas anteriormente recebidas; desvio de finalidade da aplicação dos recursos ou o inadimplemento da OSC em relação a obrigações estabelecidas no presente Termo de Colaboração; ou de situação em que a OSC deixe de adotar sem justificativa suficiente as medidas saneadoras apontadas pela FMC ou pelos órgãos de </w:t>
      </w:r>
      <w:r w:rsidRPr="008A149F">
        <w:rPr>
          <w:rFonts w:ascii="Times New Roman" w:eastAsia="Calibri" w:hAnsi="Times New Roman" w:cs="Times New Roman"/>
          <w:sz w:val="20"/>
          <w:szCs w:val="20"/>
        </w:rPr>
        <w:lastRenderedPageBreak/>
        <w:t>controle interno ou externo, a FMC reterá as parcelas dos recursos financeiros destinados à execução da parceria, até o saneamento das impropriedades constatadas.</w:t>
      </w:r>
    </w:p>
    <w:p w14:paraId="0992112D" w14:textId="77777777" w:rsidR="00135F9E" w:rsidRPr="008A149F" w:rsidRDefault="006745FF" w:rsidP="00B64D93">
      <w:pPr>
        <w:widowControl/>
        <w:pBdr>
          <w:top w:val="nil"/>
          <w:left w:val="nil"/>
          <w:bottom w:val="nil"/>
          <w:right w:val="nil"/>
          <w:between w:val="nil"/>
        </w:pBd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7.10. A FMC deverá informar à Controladoria Geral do Município e à Procuradoria Geral do Município sobre as irregularidades verificadas nas parcerias celebradas.</w:t>
      </w:r>
    </w:p>
    <w:p w14:paraId="43A9B108"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7.11. A execução da parceria poderá ser acompanhada e fiscalizada pelos conselhos de políticas públicas, sem prejuízo da fiscalização realizada pela FMC, pelos órgãos de controle e mecanismos de controle social previstos na legislação.</w:t>
      </w:r>
    </w:p>
    <w:p w14:paraId="5FF956E5"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7.11.1. No caso de parceria financiada com recursos de fundo específico, o monitoramento e avaliação serão realizados por comissão de monitoramento e avaliação a ser constituída pelo respectivo conselho gestor, conforme legislação específica, respeitadas as exigências da Lei Federal nº 13.019/2014.</w:t>
      </w:r>
    </w:p>
    <w:p w14:paraId="7B878AF8"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OITAVA – DAS SANÇÕES</w:t>
      </w:r>
    </w:p>
    <w:p w14:paraId="19EB4EFF" w14:textId="77777777" w:rsidR="00135F9E" w:rsidRPr="008A149F" w:rsidRDefault="006745FF" w:rsidP="00B64D93">
      <w:pPr>
        <w:shd w:val="clear" w:color="auto" w:fill="FFFFFF"/>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8.1. Caso a execução da parceria esteja em desacordo com o estabelecido no Plano de Trabalho e ou com as normas e legislação vigente, a FMC poderá, garantindo à OSC os direitos de ampla defesa e contraditório, aplicar as seguintes sanções, na forma da Lei Federal nº 13.019/2014 e do Decreto Municipal nº 16.746/2017:</w:t>
      </w:r>
    </w:p>
    <w:p w14:paraId="73424CB3"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 – </w:t>
      </w:r>
      <w:proofErr w:type="gramStart"/>
      <w:r w:rsidRPr="008A149F">
        <w:rPr>
          <w:rFonts w:ascii="Times New Roman" w:eastAsia="Calibri" w:hAnsi="Times New Roman" w:cs="Times New Roman"/>
          <w:sz w:val="20"/>
          <w:szCs w:val="20"/>
        </w:rPr>
        <w:t>advertência</w:t>
      </w:r>
      <w:proofErr w:type="gramEnd"/>
      <w:r w:rsidRPr="008A149F">
        <w:rPr>
          <w:rFonts w:ascii="Times New Roman" w:eastAsia="Calibri" w:hAnsi="Times New Roman" w:cs="Times New Roman"/>
          <w:sz w:val="20"/>
          <w:szCs w:val="20"/>
        </w:rPr>
        <w:t>;</w:t>
      </w:r>
    </w:p>
    <w:p w14:paraId="5185547B"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II – </w:t>
      </w:r>
      <w:proofErr w:type="gramStart"/>
      <w:r w:rsidRPr="008A149F">
        <w:rPr>
          <w:rFonts w:ascii="Times New Roman" w:eastAsia="Calibri" w:hAnsi="Times New Roman" w:cs="Times New Roman"/>
          <w:sz w:val="20"/>
          <w:szCs w:val="20"/>
        </w:rPr>
        <w:t>suspensão</w:t>
      </w:r>
      <w:proofErr w:type="gramEnd"/>
      <w:r w:rsidRPr="008A149F">
        <w:rPr>
          <w:rFonts w:ascii="Times New Roman" w:eastAsia="Calibri" w:hAnsi="Times New Roman" w:cs="Times New Roman"/>
          <w:sz w:val="20"/>
          <w:szCs w:val="20"/>
        </w:rPr>
        <w:t xml:space="preserve"> temporária de participação em chamamento público e celebração de parcerias ou contratos com órgãos e entidades da administração pública municipal por prazo não superior a dois anos;</w:t>
      </w:r>
    </w:p>
    <w:p w14:paraId="0306CA6E"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III – declaração de inidoneidade, que impede a OSC de participar de chamamento público e celebrar parcerias ou contratos com órgãos e entidades de todas as esferas de governo, enquanto perdurarem os motivos determinantes da punição ou até que seja promovida a reabilitação perante a autoridade que aplicou a penalidade.</w:t>
      </w:r>
    </w:p>
    <w:p w14:paraId="369085F9"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8.1.1. A sanção de advertência tem caráter preventivo e será aplicada quando verificadas impropriedades praticadas pela OSC no âmbito da parceria que não justifiquem a aplicação de penalidade mais grave.</w:t>
      </w:r>
    </w:p>
    <w:p w14:paraId="61707B26"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8.1.2. A sanção de suspensão temporária será aplicada nos casos em que forem verificadas irregularidades na celebração, execução ou prestação de contas da parceria e não se justificar a imposição de penalidade mais grave, considerando-se a natureza e a gravidade da infração cometida, as peculiaridades do caso concreto, as circunstâncias agravantes ou atenuantes e os danos que dela provieram para a FMC.</w:t>
      </w:r>
    </w:p>
    <w:p w14:paraId="33313B8B"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8.1.3. Aplicada a sanção de declaração de inidoneidade, será possível a reabilitação da OSC quando esta ressarcir a administração pública municipal pelos prejuízos resultantes e após decorrido o prazo de dois anos da aplicação da sanção.</w:t>
      </w:r>
    </w:p>
    <w:p w14:paraId="02C61C11" w14:textId="77777777" w:rsidR="00135F9E" w:rsidRPr="008A149F" w:rsidRDefault="006745FF" w:rsidP="00B64D93">
      <w:pPr>
        <w:shd w:val="clear" w:color="auto" w:fill="FFFFFF"/>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8.2. É facultada a defesa da OSC no prazo de dez dias, contados da data de abertura de vista dos autos processuais.</w:t>
      </w:r>
    </w:p>
    <w:p w14:paraId="052F601E" w14:textId="77777777" w:rsidR="00135F9E" w:rsidRPr="008A149F" w:rsidRDefault="006745FF" w:rsidP="00B64D93">
      <w:pPr>
        <w:shd w:val="clear" w:color="auto" w:fill="FFFFFF"/>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8.2.1. Da decisão administrativa que aplicar as sanções previstas nesta cláusula caberá recurso administrativo, no prazo de dez dias, contados da data de ciência da decisão.</w:t>
      </w:r>
    </w:p>
    <w:p w14:paraId="05870B43" w14:textId="77777777" w:rsidR="00135F9E" w:rsidRPr="008A149F" w:rsidRDefault="006745FF" w:rsidP="00B64D93">
      <w:pP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8.3. Nas hipóteses dos itens 12.2.1 e 12.2.2 da Cláusula Décima Segunda, a rescisão poderá levar à:</w:t>
      </w:r>
    </w:p>
    <w:p w14:paraId="28C7C1D4" w14:textId="77777777" w:rsidR="00135F9E" w:rsidRPr="008A149F" w:rsidRDefault="006745FF" w:rsidP="00B64D93">
      <w:pPr>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8.3.1. suspensão temporária da participação em chamamento público, suspensão temporária para requerer credenciamento prévio, suspensão temporária do credenciamento prévio e impedimento de celebrar parceria ou contrato com órgãos e entidades da FMC, por prazo não superior a dois anos;</w:t>
      </w:r>
    </w:p>
    <w:p w14:paraId="1263AAF4" w14:textId="77777777" w:rsidR="00135F9E" w:rsidRPr="008A149F" w:rsidRDefault="006745FF" w:rsidP="00B64D93">
      <w:pPr>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8.3.2. declaração de inidoneidade para participar de chamamento público, declaração de inidoneidade para requerer credenciamento prévio ou celebrar parceria ou contrato com órgãos e entidades de todas as esferas de governo, enquanto perdurarem os motivos determinantes da sanção ou até que seja promovida a reabilitação perante a FMC, que será concedida sempre que a OSC ressarcir a administração pública pelos prejuízos resultantes, e após decorrido o prazo da sanção aplicada com base no item 8.3.1.</w:t>
      </w:r>
    </w:p>
    <w:p w14:paraId="14A2036C" w14:textId="77777777" w:rsidR="00135F9E" w:rsidRPr="008A149F" w:rsidRDefault="006745FF" w:rsidP="00B64D93">
      <w:pPr>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8.4. Nas hipóteses dos itens 12.2.1 e 12.2.2 da cláusula décima segunda, a rescisão deverá gerar apuração dos possíveis prejuízos gerados a FMC.</w:t>
      </w:r>
    </w:p>
    <w:p w14:paraId="266A033A" w14:textId="77777777" w:rsidR="00135F9E" w:rsidRPr="008A149F" w:rsidRDefault="006745FF" w:rsidP="00B64D93">
      <w:pPr>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8.4.1. Havendo constatação de prejuízo para a FMC, a OSC deverá ressarci-lo sob pena de suspensão temporária da participação em chamamento público e impedimento de celebrar parceria ou contrato com órgãos e entidades da FMC, pelo prazo máximo de dois anos;</w:t>
      </w:r>
    </w:p>
    <w:p w14:paraId="4C0A9C5D" w14:textId="77777777" w:rsidR="00135F9E" w:rsidRPr="008A149F" w:rsidRDefault="006745FF" w:rsidP="00B64D93">
      <w:pPr>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8.4.2. Passado o prazo de dois anos e perdurando os motivos determinantes da sanção, a OSC será declarada inidônea para participar de chamamento público ou celebrar parceria ou contrato com órgãos e entidades de todas as esferas de governo, até que ocorra o saneamento.</w:t>
      </w:r>
    </w:p>
    <w:p w14:paraId="4E1D82E3" w14:textId="77777777" w:rsidR="00135F9E" w:rsidRPr="008A149F" w:rsidRDefault="006745FF" w:rsidP="00B64D93">
      <w:pPr>
        <w:spacing w:before="240"/>
        <w:ind w:right="-2"/>
        <w:jc w:val="both"/>
        <w:rPr>
          <w:rFonts w:ascii="Times New Roman" w:eastAsia="Calibri" w:hAnsi="Times New Roman" w:cs="Times New Roman"/>
          <w:sz w:val="20"/>
          <w:szCs w:val="20"/>
        </w:rPr>
      </w:pPr>
      <w:bookmarkStart w:id="11" w:name="_heading=h.gvz1zhs3s0tc" w:colFirst="0" w:colLast="0"/>
      <w:bookmarkEnd w:id="11"/>
      <w:r w:rsidRPr="008A149F">
        <w:rPr>
          <w:rFonts w:ascii="Times New Roman" w:eastAsia="Calibri" w:hAnsi="Times New Roman" w:cs="Times New Roman"/>
          <w:sz w:val="20"/>
          <w:szCs w:val="20"/>
        </w:rPr>
        <w:t>8.5. Quando não houver devolução dos saldos financeiros remanescentes da parceria, na forma e prazo estabelecidos no item 4.9 deste termo, será instaurada Tomada de Contas Especial pela autoridade administrativa competente.</w:t>
      </w:r>
    </w:p>
    <w:p w14:paraId="5D3315E8"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NONA - DA DIVULGAÇÃO E TRANSPARÊNCIA</w:t>
      </w:r>
    </w:p>
    <w:p w14:paraId="0BDC3E26"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9.1. Obriga-se a OSC, em razão deste Termo de Colaboração, a fazer constar identificação da FMC, nos formulários, cartazes, folhetos, anúncios e matérias na mídia, assim como produtos da parceria, tais como livros, relatórios, vídeos, internet e outros meios de divulgação, observando a legislação eleitoral vigente.</w:t>
      </w:r>
    </w:p>
    <w:p w14:paraId="1B48FB9E"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9.2. A utilização de logomarca, brasão ou demais símbolos da FMC deverão ser previamente autorizados pela Assessoria de Comunicação da FMC.</w:t>
      </w:r>
    </w:p>
    <w:p w14:paraId="59E99EA2"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9.3. A OSC compromete-se a publicar no seu sítio eletrônico oficial, quando houver, ou no sítio eletrônico público do Mapa das </w:t>
      </w:r>
      <w:proofErr w:type="spellStart"/>
      <w:r w:rsidRPr="008A149F">
        <w:rPr>
          <w:rFonts w:ascii="Times New Roman" w:eastAsia="Calibri" w:hAnsi="Times New Roman" w:cs="Times New Roman"/>
          <w:sz w:val="20"/>
          <w:szCs w:val="20"/>
        </w:rPr>
        <w:t>OSCs</w:t>
      </w:r>
      <w:proofErr w:type="spellEnd"/>
      <w:r w:rsidRPr="008A149F">
        <w:rPr>
          <w:rFonts w:ascii="Times New Roman" w:eastAsia="Calibri" w:hAnsi="Times New Roman" w:cs="Times New Roman"/>
          <w:sz w:val="20"/>
          <w:szCs w:val="20"/>
        </w:rPr>
        <w:t>, e em locais visíveis de suas sedes sociais e dos estabelecimentos em que exerçam suas ações, desde a celebração das parcerias até cento e oitenta dias após a apresentação da prestação de contas final, as informações de que trata o art. 11 da Lei Federal nº 13.019/2014.</w:t>
      </w:r>
    </w:p>
    <w:p w14:paraId="72779C91"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9.4. Fica vedada a utilização de símbolos partidários e ou de caráter eleitoral em qualquer material de divulgação.</w:t>
      </w:r>
    </w:p>
    <w:p w14:paraId="71BE6035"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9.5. A FMC divulgará as informações referentes às parcerias em dados abertos e acessíveis no Portal da Transparência, com a relação dos instrumentos de parcerias celebrados e seus respectivos Planos de Trabalho.</w:t>
      </w:r>
    </w:p>
    <w:p w14:paraId="2F7DC312" w14:textId="77777777" w:rsidR="00135F9E" w:rsidRPr="008A149F" w:rsidRDefault="006745FF" w:rsidP="00B64D93">
      <w:pPr>
        <w:widowControl/>
        <w:tabs>
          <w:tab w:val="left" w:pos="1418"/>
        </w:tabs>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DÉCIMA – DA VIGÊNCIA</w:t>
      </w:r>
    </w:p>
    <w:p w14:paraId="06B16016"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10.1. Este Termo de Colaboração terá vigência de 36 (trinta e seis) meses, contados a partir da data de sua assinatura e encerrar-se-á ao término de sua vigência, possibilitada a sua prorrogação.</w:t>
      </w:r>
    </w:p>
    <w:p w14:paraId="5DBFD799"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10.2. A vigência da parceria poderá ser alterada, por meio de Termo Aditivo, mediante solicitação fundamentada da OSC, devidamente justificada e formalizada, a ser apresentada a FMC, em, no mínimo, 30 (trinta) dias antes do término da sua vigência, ou mediante a verificação desta necessidade pela FMC, com a anuência da OSC, desde que não haja alteração de seu objeto.</w:t>
      </w:r>
    </w:p>
    <w:p w14:paraId="23BEFDD9"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DÉCIMA PRIMEIRA - DA ALTERAÇÃO</w:t>
      </w:r>
    </w:p>
    <w:p w14:paraId="711D2B92"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11.1.</w:t>
      </w:r>
      <w:r w:rsidRPr="008A149F">
        <w:rPr>
          <w:rFonts w:ascii="Times New Roman" w:eastAsia="Calibri" w:hAnsi="Times New Roman" w:cs="Times New Roman"/>
          <w:sz w:val="20"/>
          <w:szCs w:val="20"/>
        </w:rPr>
        <w:t xml:space="preserve"> Este Termo de Colaboração poderá ser alterado, com as devidas justificativas, mediante Termo Aditivo, Certidão de Apostilamento e ajuste no Plano de Trabalho, devendo o respectivo pedido ser apresentado pela OSC com antecedência mínima de 60 (sessenta) dias.</w:t>
      </w:r>
    </w:p>
    <w:p w14:paraId="071D73A8"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bookmarkStart w:id="12" w:name="_heading=h.1joy0lv3jrk9" w:colFirst="0" w:colLast="0"/>
      <w:bookmarkEnd w:id="12"/>
      <w:r w:rsidRPr="008A149F">
        <w:rPr>
          <w:rFonts w:ascii="Times New Roman" w:eastAsia="Calibri" w:hAnsi="Times New Roman" w:cs="Times New Roman"/>
          <w:b/>
          <w:bCs/>
          <w:sz w:val="20"/>
          <w:szCs w:val="20"/>
        </w:rPr>
        <w:t>11.2.</w:t>
      </w:r>
      <w:r w:rsidRPr="008A149F">
        <w:rPr>
          <w:rFonts w:ascii="Times New Roman" w:eastAsia="Calibri" w:hAnsi="Times New Roman" w:cs="Times New Roman"/>
          <w:sz w:val="20"/>
          <w:szCs w:val="20"/>
        </w:rPr>
        <w:t xml:space="preserve"> É vedada a alteração do objeto do Termo de Colaboração, permitida a ampliação, redução ou exclusão de metas, sem prejuízo da funcionalidade do objeto, desde que respeitados os limites legais e devidamente justificada e aprovada pela OSC e pela FMC.</w:t>
      </w:r>
    </w:p>
    <w:p w14:paraId="0FEAB200"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11.3.</w:t>
      </w:r>
      <w:r w:rsidRPr="008A149F">
        <w:rPr>
          <w:rFonts w:ascii="Times New Roman" w:eastAsia="Calibri" w:hAnsi="Times New Roman" w:cs="Times New Roman"/>
          <w:sz w:val="20"/>
          <w:szCs w:val="20"/>
        </w:rPr>
        <w:t xml:space="preserve"> A parceria poderá ter as metas ou seu </w:t>
      </w:r>
      <w:proofErr w:type="gramStart"/>
      <w:r w:rsidRPr="008A149F">
        <w:rPr>
          <w:rFonts w:ascii="Times New Roman" w:eastAsia="Calibri" w:hAnsi="Times New Roman" w:cs="Times New Roman"/>
          <w:sz w:val="20"/>
          <w:szCs w:val="20"/>
        </w:rPr>
        <w:t>valor alterados</w:t>
      </w:r>
      <w:proofErr w:type="gramEnd"/>
      <w:r w:rsidRPr="008A149F">
        <w:rPr>
          <w:rFonts w:ascii="Times New Roman" w:eastAsia="Calibri" w:hAnsi="Times New Roman" w:cs="Times New Roman"/>
          <w:sz w:val="20"/>
          <w:szCs w:val="20"/>
        </w:rPr>
        <w:t xml:space="preserve"> para restabelecer a relação que as partes pactuaram inicialmente, objetivando a manutenção do equilíbrio econômico-financeiro da parceria, na hipótese de sobrevirem fatos imprevisíveis, ou previsíveis, porém de consequências incalculáveis, retardadores ou impeditivos da execução do ajustado, ou em caso de força maior, caso fortuito ou fato do príncipe configurando álea econômica extraordinária.</w:t>
      </w:r>
    </w:p>
    <w:p w14:paraId="39BB65CB" w14:textId="77777777" w:rsidR="00135F9E" w:rsidRPr="008A149F" w:rsidRDefault="006745FF" w:rsidP="00B64D93">
      <w:pPr>
        <w:widowControl/>
        <w:spacing w:before="240"/>
        <w:ind w:left="720" w:right="-2"/>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11.3.1.</w:t>
      </w:r>
      <w:r w:rsidRPr="008A149F">
        <w:rPr>
          <w:rFonts w:ascii="Times New Roman" w:eastAsia="Calibri" w:hAnsi="Times New Roman" w:cs="Times New Roman"/>
          <w:sz w:val="20"/>
          <w:szCs w:val="20"/>
        </w:rPr>
        <w:t xml:space="preserve"> A alteração de que trata o subitem </w:t>
      </w:r>
      <w:r w:rsidRPr="008A149F">
        <w:rPr>
          <w:rFonts w:ascii="Times New Roman" w:eastAsia="Calibri" w:hAnsi="Times New Roman" w:cs="Times New Roman"/>
          <w:b/>
          <w:bCs/>
          <w:sz w:val="20"/>
          <w:szCs w:val="20"/>
        </w:rPr>
        <w:t>11.3</w:t>
      </w:r>
      <w:r w:rsidRPr="008A149F">
        <w:rPr>
          <w:rFonts w:ascii="Times New Roman" w:eastAsia="Calibri" w:hAnsi="Times New Roman" w:cs="Times New Roman"/>
          <w:sz w:val="20"/>
          <w:szCs w:val="20"/>
        </w:rPr>
        <w:t xml:space="preserve"> deverá ser solicitada pela OSC com justificativa e comprovação da situação ensejadora e deverá vir acompanhada da comprovação da compatibilidade dos custos apresentados com os preços praticados no mercado, nos termos que dispõe o § 1º do art. 26 do Decreto Municipal nº 16.746/2017.</w:t>
      </w:r>
    </w:p>
    <w:p w14:paraId="653CF4A3"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CLÁUSULA DÉCIMA SEGUNDA – DA RESCISÃO</w:t>
      </w:r>
    </w:p>
    <w:p w14:paraId="6E81ED86" w14:textId="77777777" w:rsidR="00135F9E" w:rsidRPr="008A149F" w:rsidRDefault="006745FF" w:rsidP="00B64D93">
      <w:pPr>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12.1. É facultado aos PARCEIROS rescindir este instrumento a qualquer tempo, delimitando as respectivas condições, sanções e responsabilidades, estipulando-se prazo mínimo de antecedência para a comunicação dessa intenção, não inferior a 60 (sessenta) dias.</w:t>
      </w:r>
    </w:p>
    <w:p w14:paraId="0982257E"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12.2. Esta parceria poderá ser rescindida quando:</w:t>
      </w:r>
    </w:p>
    <w:p w14:paraId="60E51755"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a) ocorrer o descumprimento de qualquer das obrigações ou condições nela estabelecidas;</w:t>
      </w:r>
    </w:p>
    <w:p w14:paraId="4FBCF96F"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b) quando a OSC, após notificada, não sanar as impropriedades, conforme item 7.8.1 da cláusula sétima;</w:t>
      </w:r>
    </w:p>
    <w:p w14:paraId="1FBA0433"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c) pela superveniência de normas legais ou razões de interesse público que a torne formal ou materialmente inexequível;</w:t>
      </w:r>
    </w:p>
    <w:p w14:paraId="3E3FC915"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d) for denunciada a qualquer tempo, por qualquer das partes mediante prévio aviso com antecedência mínima de 60 (sessenta) dias;</w:t>
      </w:r>
    </w:p>
    <w:p w14:paraId="3011F915"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e) os recursos depositados na conta bancária específica da parceria não forem utilizados no prazo de 365 (trezentos e sessenta e cinco) dias.</w:t>
      </w:r>
    </w:p>
    <w:p w14:paraId="3C8D54EC" w14:textId="77777777" w:rsidR="00135F9E" w:rsidRPr="008A149F" w:rsidRDefault="006745FF" w:rsidP="00B64D93">
      <w:pPr>
        <w:widowControl/>
        <w:spacing w:before="240"/>
        <w:ind w:right="-2"/>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12.3. A rescisão da parceria será formalizada por meio de Termo de Rescisão, no qual seja definido, no mínimo, o prazo para apresentação da prestação de contas final e a titularidade dos bens remanescentes.</w:t>
      </w:r>
    </w:p>
    <w:p w14:paraId="14FFC7B7"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DÉCIMA TERCEIRA - DOS BENS PERMANENTES E DA PROPRIEDADE INTELECTUAL</w:t>
      </w:r>
    </w:p>
    <w:p w14:paraId="339D7320"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13.1. É de responsabilidade da OSC a guarda, manutenção e conservação dos bens permanentes adquiridos, produzidos e/ou transformados com recursos repassados pelo Município, devendo adotar todas as medidas necessárias à sua preservação e condições de uso e finalidade.</w:t>
      </w:r>
    </w:p>
    <w:p w14:paraId="3A565C94"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13.1.1. Durante toda a vigência da parceria a OSC deverá manter registro de todos os bens permanentes adquiridos, produzidos e/ou transformados com recursos repassados pelo Município, constando, no mínimo, a descrição do bem, o valor pelo qual foi adquirido ou o valor estimado, no caso dos bens produzidos e/ou transformados;</w:t>
      </w:r>
    </w:p>
    <w:p w14:paraId="1E2A7E52" w14:textId="77777777" w:rsidR="00135F9E" w:rsidRPr="008A149F" w:rsidRDefault="006745FF" w:rsidP="00B64D93">
      <w:pPr>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13.1.1.1. No caso de bens permanentes adquiridos, deverá constar do registro da OSC de que trata o subitem 13.1.1, o número da nota fiscal referente à aquisição;</w:t>
      </w:r>
    </w:p>
    <w:p w14:paraId="5F3CE07C"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13.1.2. Nas parcerias com vigência superior a 2 (dois) anos, o registro deverá ser atualizado anualmente, a partir do segundo ano de vigência, com indicação da situação do bem e sua depreciação.</w:t>
      </w:r>
    </w:p>
    <w:p w14:paraId="3D7CE6F0"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13.2</w:t>
      </w:r>
      <w:r w:rsidRPr="008A149F">
        <w:rPr>
          <w:rFonts w:ascii="Times New Roman" w:eastAsia="Calibri" w:hAnsi="Times New Roman" w:cs="Times New Roman"/>
          <w:b/>
          <w:bCs/>
          <w:sz w:val="20"/>
          <w:szCs w:val="20"/>
        </w:rPr>
        <w:t>.</w:t>
      </w:r>
      <w:r w:rsidRPr="008A149F">
        <w:rPr>
          <w:rFonts w:ascii="Times New Roman" w:eastAsia="Calibri" w:hAnsi="Times New Roman" w:cs="Times New Roman"/>
          <w:sz w:val="20"/>
          <w:szCs w:val="20"/>
        </w:rPr>
        <w:t xml:space="preserve"> </w:t>
      </w:r>
      <w:r w:rsidRPr="008A149F">
        <w:rPr>
          <w:rFonts w:ascii="Times New Roman" w:eastAsia="Calibri" w:hAnsi="Times New Roman" w:cs="Times New Roman"/>
          <w:b/>
          <w:bCs/>
          <w:sz w:val="20"/>
          <w:szCs w:val="20"/>
        </w:rPr>
        <w:t xml:space="preserve">Fica desde já definida a titularidade da </w:t>
      </w:r>
      <w:r w:rsidRPr="008A149F">
        <w:rPr>
          <w:rFonts w:ascii="Times New Roman" w:eastAsia="Calibri" w:hAnsi="Times New Roman" w:cs="Times New Roman"/>
          <w:b/>
          <w:bCs/>
          <w:sz w:val="20"/>
          <w:szCs w:val="20"/>
          <w:u w:val="single"/>
        </w:rPr>
        <w:t>FMC</w:t>
      </w:r>
      <w:r w:rsidRPr="008A149F">
        <w:rPr>
          <w:rFonts w:ascii="Times New Roman" w:eastAsia="Calibri" w:hAnsi="Times New Roman" w:cs="Times New Roman"/>
          <w:sz w:val="20"/>
          <w:szCs w:val="20"/>
        </w:rPr>
        <w:t xml:space="preserve"> acerca dos bens permanentes adquiridos, produzidos e/ou transformados com recursos repassados pela FMC em razão da execução deste Termo.</w:t>
      </w:r>
    </w:p>
    <w:p w14:paraId="7BB4629F"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13.2.1. A partir da data para apresentação da prestação de contas final, a OSC deverá disponibilizar os bens para a administração pública municipal, que deverá retirá-los no prazo de até 90 (noventa) dias, após o qual a OSC não será mais responsável pelos bens.</w:t>
      </w:r>
    </w:p>
    <w:p w14:paraId="52385B02"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13.2.2. Caso ocorra a dissolução da OSC durante a vigência da parceria, os bens remanescentes deverão ser retirados pela administração pública municipal, no prazo de até 90 (noventa) dias, contado da data da notificação da dissolução.</w:t>
      </w:r>
    </w:p>
    <w:p w14:paraId="57082F45"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13.3. Enquanto os bens estiverem sob responsabilidade da OSC, fica vedada a doação, venda, cessão, empréstimo, transferência ou qualquer outra transmissão de titularidade dos bens permanentes remanescentes adquiridos, produzidos e/ou transformados em razão da execução deste Termo, devendo estes bens serem gravados com cláusula de inalienabilidade.</w:t>
      </w:r>
    </w:p>
    <w:p w14:paraId="700A5835"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13.4. Nas hipóteses de produção de bens de propriedade intelectual decorrente da execução do objeto desta parceria, a titularidade dos referidos bens será compartilhada pelos PARCEIROS, ficando sua utilização condicionada à celebração de instrumento próprio, observada a legislação vigente.</w:t>
      </w:r>
    </w:p>
    <w:p w14:paraId="57E6E9E8"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13.4.1. Nas hipóteses em que, em virtude da execução do objeto desta parceria, a OSC contratar quaisquer serviços dos quais decorram bens previstos no subitem 13.4, fica a OSC obrigada a constar do contrato a ser celebrado, cláusula de cessão dos referidos direitos por parte de seu detentor.</w:t>
      </w:r>
    </w:p>
    <w:p w14:paraId="50A83E79"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13.5. Ao final da parceria, independentemente da titularidade, os bens remanescentes considerados inservíveis ou cujo valor estiver integralmente depreciado, serão transferidos à OSC parceira.</w:t>
      </w:r>
    </w:p>
    <w:p w14:paraId="617195F3" w14:textId="77777777" w:rsidR="00135F9E" w:rsidRPr="008A149F" w:rsidRDefault="006745FF" w:rsidP="00B64D93">
      <w:pPr>
        <w:widowControl/>
        <w:shd w:val="clear" w:color="auto" w:fill="FFFFFF"/>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CLÁUSULA DÉCIMA QUARTA – DA PROTEÇÃO, TRANSMISSÃO, PUBLICAÇÃO DE INFORMAÇÃO, </w:t>
      </w:r>
      <w:r w:rsidRPr="008A149F">
        <w:rPr>
          <w:rFonts w:ascii="Times New Roman" w:eastAsia="Calibri" w:hAnsi="Times New Roman" w:cs="Times New Roman"/>
          <w:b/>
          <w:bCs/>
          <w:sz w:val="20"/>
          <w:szCs w:val="20"/>
          <w:highlight w:val="white"/>
        </w:rPr>
        <w:t>DADOS PESSOAIS E/OU BASE DE DADOS</w:t>
      </w:r>
    </w:p>
    <w:p w14:paraId="5D927DFE"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 A Organização da Sociedade Civil (OSC)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w:t>
      </w:r>
    </w:p>
    <w:p w14:paraId="57F856A2"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14.1. A OSC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 </w:t>
      </w:r>
    </w:p>
    <w:p w14:paraId="6D206B20"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14.2. A OSC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0FBAA882"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14.3. A OSC não poderá utilizar-se de informação, dados pessoais e/ou base de dados a que tenha acesso, para fins distintos ao cumprimento do objeto deste Instrumento jurídico. </w:t>
      </w:r>
    </w:p>
    <w:p w14:paraId="06DF3CB3"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14.4. A OSC não poderá disponibilizar e/ou transmitir a terceiros, sem prévia autorização escrita, informação, dados pessoais e/ou base de dados a que tenha acesso em razão do cumprimento do objeto deste Instrumento contratual.</w:t>
      </w:r>
    </w:p>
    <w:p w14:paraId="3D285EB8"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14.4.1. A OSC obriga-se a fornecer informação, dados pessoais e/ou base de dados estritamente necessários caso quando da transmissão autorizada a terceiros durante o cumprimento do objeto descrito neste Instrumento contratual.</w:t>
      </w:r>
    </w:p>
    <w:p w14:paraId="50C67B74"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14.5. A OSC fica obrigada a devolver todos os documentos, registros e cópias que contenham informação, dados pessoais e/ou base de dados a que tenha tido acesso durante a execução do cumprimento do objeto deste Instrumento jurídico no prazo de 30 (trinta) dias corridos, contados da data da ocorrência de qualquer uma das hipóteses de extinção da parceria, restando autorizada a conservação apenas nas hipóteses legalmente previstas.</w:t>
      </w:r>
    </w:p>
    <w:p w14:paraId="697AFD56"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14.5.1. À OSC não será permitido deter cópias ou backups, informação, dados pessoais e/ou base de dados a que tenha tido acesso durante a execução do cumprimento do objeto deste Instrumento jurídico.</w:t>
      </w:r>
    </w:p>
    <w:p w14:paraId="2E55B12C" w14:textId="77777777" w:rsidR="00135F9E" w:rsidRPr="008A149F" w:rsidRDefault="006745FF" w:rsidP="00B64D93">
      <w:pPr>
        <w:widowControl/>
        <w:spacing w:before="240"/>
        <w:ind w:left="14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14.5.1.1. A OSC deverá eliminar os dados pessoais a que tiver conhecimento ou posse em razão do cumprimento do objeto deste Instrumento tão logo não haja necessidade de realizar seu tratamento.</w:t>
      </w:r>
    </w:p>
    <w:p w14:paraId="287AB22A"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14.6. A OSC deverá notificar o Município/Fundação Municipal de Cultura, imediatamente, no caso de vazamento, perda parcial ou total de informação, dados pessoais e/ou base de dados. </w:t>
      </w:r>
    </w:p>
    <w:p w14:paraId="0611AC2F"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14.6.1. A notificação não eximirá a OSC das obrigações e/ou sanções que possam incidir em razão da perda de informação, dados pessoais e/ou base de dados. </w:t>
      </w:r>
    </w:p>
    <w:p w14:paraId="6F074004" w14:textId="77777777" w:rsidR="00135F9E" w:rsidRPr="008A149F" w:rsidRDefault="006745FF" w:rsidP="00B64D93">
      <w:pPr>
        <w:widowControl/>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14.6.2. A OSC que descumprir nos termos da Lei nº 13.709/2018 suas alterações e regulamentações posteriores, durante ou após a execução do objeto descrito no presente Instrumento jurídico fica obrigada a assumir total responsabilidade e ao ressarcimento por todo e qualquer dano e/ou prejuízo sofrido, incluindo sanções aplicadas pela autoridade competente.</w:t>
      </w:r>
    </w:p>
    <w:p w14:paraId="042FDB75"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lastRenderedPageBreak/>
        <w:t>14.7. A OSC fica obrigada a manter preposto para comunicação ao Município/Fundação Municipal de Cultura para os assuntos pertinentes à Lei nº 13.709/2018, suas alterações e regulamentações posteriores.</w:t>
      </w:r>
    </w:p>
    <w:p w14:paraId="3B02D0AD"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14.8. O dever de sigilo e confidencialidade, e as demais obrigações descritas na presente cláusula, permanecerão em vigor após a extinção das relações entre os Parceiros, bem como, entre a OSC e os seus colaboradores, subcontratados, consultores e/ou prestadores de serviços sob pena das sanções previstas na Lei nº 13.709/2018, suas alterações e regulamentações posteriores, salvo decisão judicial contrária.</w:t>
      </w:r>
    </w:p>
    <w:p w14:paraId="760C4706"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14.9. O não cumprimento de quaisquer das obrigações descritas nesta cláusula sujeitará a OSC a processo administrativo para apuração de responsabilidade e, consequente, sanção, sem prejuízo de outras.</w:t>
      </w:r>
    </w:p>
    <w:p w14:paraId="500DAAA3"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14.10. A OSC fica ciente de que ocorrerá a publicação dos dados pessoais como nome completo e CPF de seu sócio representante nos instrumentos jurídicos celebrados, que serão publicados em portal de transparência com acesso livre, para fins de cumprimento da Lei de Acesso à Informação.</w:t>
      </w:r>
    </w:p>
    <w:p w14:paraId="375819FD"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CLÁUSULA DÉCIMA QUINTA – DA CAPTAÇÃO E DA CONTRAPARTIDA  </w:t>
      </w:r>
    </w:p>
    <w:p w14:paraId="49E9D288"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15.1. A OSC deverá articular patrocínio, apoio e recursos de leis de incentivo para captar recursos extraordinários.</w:t>
      </w:r>
    </w:p>
    <w:p w14:paraId="2A3E7A28"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15.1.1. Em caso de captação de recursos, a OSC deverá comunicar imediatamente à FMC. Na prestação de contas final deverá apresentar um relatório simplificado, conforme modelo fornecido pela FMC, em que informará os recursos captados que foram utilizados na parceria e as despesas realizadas;</w:t>
      </w:r>
    </w:p>
    <w:p w14:paraId="39E126B3" w14:textId="77777777" w:rsidR="00135F9E" w:rsidRPr="008A149F" w:rsidRDefault="006745FF" w:rsidP="00B64D93">
      <w:pPr>
        <w:keepNext/>
        <w:widowControl/>
        <w:tabs>
          <w:tab w:val="left" w:pos="284"/>
          <w:tab w:val="left" w:pos="851"/>
          <w:tab w:val="left" w:pos="5103"/>
        </w:tabs>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15.1.2. A OSC deverá comunicar imediatamente à FMC se a captação for efetivada para que se proceda às adequações necessárias na parceria, mediante apostila.</w:t>
      </w:r>
    </w:p>
    <w:p w14:paraId="0D967686" w14:textId="77777777"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15.2. Não será exigida contrapartida em bens e serviços, sendo facultada à OSC sua apresentação, desde que a expressão monetária dos bens e serviços seja identificada na proposta.</w:t>
      </w:r>
    </w:p>
    <w:p w14:paraId="604DAFD2" w14:textId="77777777" w:rsidR="00135F9E" w:rsidRPr="008A149F" w:rsidRDefault="006745FF" w:rsidP="00B64D93">
      <w:pPr>
        <w:spacing w:before="240"/>
        <w:ind w:left="72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15.2.1. Caso a OSC participante venha a apresentar contrapartida por sua liberalidade, posteriormente, celebrada a parceria, a OSC fica vinculada ao seu cumprimento e respectiva comprovação na execução da parceria, sob pena das sanções cabíveis.</w:t>
      </w:r>
    </w:p>
    <w:p w14:paraId="17CAE62E" w14:textId="092B7F1D" w:rsidR="00135F9E" w:rsidRPr="008A149F" w:rsidRDefault="006745FF" w:rsidP="00B64D93">
      <w:pPr>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DÉCIMA SEXTA - DA ARRECADAÇÃO DAS BILHETERIAS</w:t>
      </w:r>
      <w:r w:rsidR="002F3937">
        <w:rPr>
          <w:rFonts w:ascii="Times New Roman" w:eastAsia="Calibri" w:hAnsi="Times New Roman" w:cs="Times New Roman"/>
          <w:b/>
          <w:bCs/>
          <w:sz w:val="20"/>
          <w:szCs w:val="20"/>
        </w:rPr>
        <w:t xml:space="preserve"> E DO PONTO DE ENCONTRO</w:t>
      </w:r>
      <w:r w:rsidRPr="008A149F">
        <w:rPr>
          <w:rFonts w:ascii="Times New Roman" w:eastAsia="Calibri" w:hAnsi="Times New Roman" w:cs="Times New Roman"/>
          <w:b/>
          <w:bCs/>
          <w:sz w:val="20"/>
          <w:szCs w:val="20"/>
        </w:rPr>
        <w:t xml:space="preserve"> </w:t>
      </w:r>
    </w:p>
    <w:p w14:paraId="5DED2489" w14:textId="55FC23ED"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16.1. O projeto prevê o acesso gratuito às atividades e espetáculos, podendo haver a venda de ingressos a preços populares, o que será definido em comum acordo entre a FM</w:t>
      </w:r>
      <w:r w:rsidR="002B296A">
        <w:rPr>
          <w:rFonts w:ascii="Times New Roman" w:eastAsia="Calibri" w:hAnsi="Times New Roman" w:cs="Times New Roman"/>
          <w:sz w:val="20"/>
          <w:szCs w:val="20"/>
          <w:highlight w:val="white"/>
        </w:rPr>
        <w:t>C</w:t>
      </w:r>
      <w:r w:rsidRPr="008A149F">
        <w:rPr>
          <w:rFonts w:ascii="Times New Roman" w:eastAsia="Calibri" w:hAnsi="Times New Roman" w:cs="Times New Roman"/>
          <w:sz w:val="20"/>
          <w:szCs w:val="20"/>
          <w:highlight w:val="white"/>
        </w:rPr>
        <w:t xml:space="preserve"> e OSC parceira. O valor considerado popular também será definido entre as partes.</w:t>
      </w:r>
    </w:p>
    <w:p w14:paraId="6D9F93F4"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16.2. O valor arrecadado com bilheterias deverá ser depositado em conta específica a ser aberta pela OSC para recebimento exclusivo da receita adquirida com a venda de ingressos, seja dos espetáculos ou do Ponto de Encontro.</w:t>
      </w:r>
    </w:p>
    <w:p w14:paraId="1DFBDEF8"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16.3. A receita de bilheteria poderá ser revertida para a realização de ações estendidas pós-festival, se viável para ambos os parceiros. O recurso arrecadado na bilheteria da 17ª edição, também poderá ser utilizado na 18ª edição. Após conhecimento do valor, o plano de trabalho deverá ser ajustado e firmado termo aditivo em conformidade com o objeto da parceria.</w:t>
      </w:r>
    </w:p>
    <w:p w14:paraId="62A59626" w14:textId="77777777" w:rsidR="00135F9E" w:rsidRPr="008A149F" w:rsidRDefault="006745FF" w:rsidP="00B64D93">
      <w:pPr>
        <w:widowControl/>
        <w:spacing w:before="24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16.3.1. O Termo Aditivo versará sobre a ampliação do valor global da parceria e a especificação das metas a serem executadas a partir do valor total arrecadado e deverá ser celebrado previamente à utilização dos recursos, observada a vigência da parceria.</w:t>
      </w:r>
    </w:p>
    <w:p w14:paraId="057E29A4" w14:textId="77777777" w:rsidR="00135F9E" w:rsidRPr="008A149F" w:rsidRDefault="006745FF" w:rsidP="00B64D93">
      <w:pPr>
        <w:widowControl/>
        <w:spacing w:before="24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16.3.2. O valor total arrecadado, deverá ser destinado ao pagamento de despesas previstas no Plano de Trabalho relativas às ações estendidas.</w:t>
      </w:r>
    </w:p>
    <w:p w14:paraId="54103964" w14:textId="77777777" w:rsidR="00135F9E" w:rsidRPr="008A149F" w:rsidRDefault="006745FF" w:rsidP="00B64D93">
      <w:pPr>
        <w:widowControl/>
        <w:spacing w:before="24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16.3.3. Os recursos oriundos da arrecadação com bilheteria não poderão ser utilizados para contratar ou pagar despesas que já estão previstas no Plano de Trabalho original, para pagamento com recursos repassados pelo município.</w:t>
      </w:r>
    </w:p>
    <w:p w14:paraId="0D768FBE" w14:textId="77777777" w:rsidR="00135F9E" w:rsidRPr="008A149F" w:rsidRDefault="006745FF" w:rsidP="00B64D93">
      <w:pPr>
        <w:widowControl/>
        <w:spacing w:before="240"/>
        <w:ind w:left="709"/>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lastRenderedPageBreak/>
        <w:t>16.3.4. A comprovação da receita será feita com a apresentação da programação contendo as datas dos espetáculos e valores, com o borderô de fechamento da bilheteria dos teatros e espaços utilizados e o extrato bancário da conta específica para o depósito da receita arrecadada.</w:t>
      </w:r>
    </w:p>
    <w:p w14:paraId="18751A68"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highlight w:val="white"/>
        </w:rPr>
        <w:t>16.4. Os recursos decorrentes da receita de bilheteria, utilizados na execução do objeto da parceria, sujeita-se às mesmas condições de prestação de contas exigidas para os recursos repassados pelo município.</w:t>
      </w:r>
    </w:p>
    <w:p w14:paraId="145FB6FB" w14:textId="1D96C8A0" w:rsidR="00E97FE5" w:rsidRPr="00E97FE5" w:rsidRDefault="00E97FE5" w:rsidP="00E97FE5">
      <w:pPr>
        <w:widowControl/>
        <w:spacing w:before="240"/>
        <w:jc w:val="both"/>
        <w:rPr>
          <w:rFonts w:ascii="Times New Roman" w:eastAsia="Calibri" w:hAnsi="Times New Roman" w:cs="Times New Roman"/>
          <w:sz w:val="20"/>
          <w:szCs w:val="20"/>
        </w:rPr>
      </w:pPr>
      <w:r w:rsidRPr="00E97FE5">
        <w:rPr>
          <w:rFonts w:ascii="Times New Roman" w:eastAsia="Calibri" w:hAnsi="Times New Roman" w:cs="Times New Roman"/>
          <w:sz w:val="20"/>
          <w:szCs w:val="20"/>
        </w:rPr>
        <w:t xml:space="preserve">16.5. A receita do Ponto de Encontro, inclusive aquela oriunda da venda de </w:t>
      </w:r>
      <w:r w:rsidR="00AE57FE">
        <w:rPr>
          <w:rFonts w:ascii="Times New Roman" w:eastAsia="Times New Roman" w:hAnsi="Times New Roman" w:cs="Times New Roman"/>
          <w:sz w:val="20"/>
          <w:szCs w:val="20"/>
          <w:highlight w:val="white"/>
        </w:rPr>
        <w:t>Alimentos e Bebidas (A&amp;B)</w:t>
      </w:r>
      <w:r w:rsidRPr="00E97FE5">
        <w:rPr>
          <w:rFonts w:ascii="Times New Roman" w:eastAsia="Calibri" w:hAnsi="Times New Roman" w:cs="Times New Roman"/>
          <w:sz w:val="20"/>
          <w:szCs w:val="20"/>
        </w:rPr>
        <w:t>, poderá ser revertida para a realização de ações estendidas pós-festival, se viável para ambos os parceiros. O recurso arrecadado no Ponto de Encontro da 17ª edição, também poderá ser utilizado na 18ª edição. Após conhecimento do valor, o plano de trabalho deverá ser ajustado e firmado termo aditivo em conformidade com o objeto da parceria.</w:t>
      </w:r>
    </w:p>
    <w:p w14:paraId="36FB6ECF" w14:textId="77777777" w:rsidR="00E97FE5" w:rsidRPr="00E97FE5" w:rsidRDefault="00E97FE5" w:rsidP="00E97FE5">
      <w:pPr>
        <w:widowControl/>
        <w:spacing w:before="240"/>
        <w:jc w:val="both"/>
        <w:rPr>
          <w:rFonts w:ascii="Times New Roman" w:eastAsia="Calibri" w:hAnsi="Times New Roman" w:cs="Times New Roman"/>
          <w:sz w:val="20"/>
          <w:szCs w:val="20"/>
        </w:rPr>
      </w:pPr>
      <w:r w:rsidRPr="00E97FE5">
        <w:rPr>
          <w:rFonts w:ascii="Times New Roman" w:eastAsia="Calibri" w:hAnsi="Times New Roman" w:cs="Times New Roman"/>
          <w:sz w:val="20"/>
          <w:szCs w:val="20"/>
        </w:rPr>
        <w:t>16.5.1. O Termo Aditivo versará sobre a ampliação do valor global da parceria e a especificação das metas a serem executadas a partir do valor total arrecadado e deverá ser celebrado previamente à utilização dos recursos, observada a vigência da parceria.</w:t>
      </w:r>
    </w:p>
    <w:p w14:paraId="66D6DACE" w14:textId="77777777" w:rsidR="00E97FE5" w:rsidRPr="00E97FE5" w:rsidRDefault="00E97FE5" w:rsidP="00E97FE5">
      <w:pPr>
        <w:widowControl/>
        <w:spacing w:before="240"/>
        <w:jc w:val="both"/>
        <w:rPr>
          <w:rFonts w:ascii="Times New Roman" w:eastAsia="Calibri" w:hAnsi="Times New Roman" w:cs="Times New Roman"/>
          <w:sz w:val="20"/>
          <w:szCs w:val="20"/>
        </w:rPr>
      </w:pPr>
      <w:r w:rsidRPr="00E97FE5">
        <w:rPr>
          <w:rFonts w:ascii="Times New Roman" w:eastAsia="Calibri" w:hAnsi="Times New Roman" w:cs="Times New Roman"/>
          <w:sz w:val="20"/>
          <w:szCs w:val="20"/>
        </w:rPr>
        <w:t>16.5.2. O valor total arrecadado, deverá ser destinado ao pagamento de despesas previstas no Plano de Trabalho relativas às ações estendidas.</w:t>
      </w:r>
    </w:p>
    <w:p w14:paraId="5B950858" w14:textId="77777777" w:rsidR="00E97FE5" w:rsidRPr="00E97FE5" w:rsidRDefault="00E97FE5" w:rsidP="00E97FE5">
      <w:pPr>
        <w:widowControl/>
        <w:spacing w:before="240"/>
        <w:jc w:val="both"/>
        <w:rPr>
          <w:rFonts w:ascii="Times New Roman" w:eastAsia="Calibri" w:hAnsi="Times New Roman" w:cs="Times New Roman"/>
          <w:sz w:val="20"/>
          <w:szCs w:val="20"/>
        </w:rPr>
      </w:pPr>
      <w:r w:rsidRPr="00E97FE5">
        <w:rPr>
          <w:rFonts w:ascii="Times New Roman" w:eastAsia="Calibri" w:hAnsi="Times New Roman" w:cs="Times New Roman"/>
          <w:sz w:val="20"/>
          <w:szCs w:val="20"/>
        </w:rPr>
        <w:t>16.5.3. Os recursos oriundos do Ponto de Encontro não poderão ser utilizados para contratar ou pagar despesas que já estão previstas no Plano de Trabalho original, para pagamento com recursos repassados pelo município.</w:t>
      </w:r>
    </w:p>
    <w:p w14:paraId="744386ED" w14:textId="77777777" w:rsidR="00E97FE5" w:rsidRDefault="00E97FE5" w:rsidP="00E97FE5">
      <w:pPr>
        <w:widowControl/>
        <w:spacing w:before="240"/>
        <w:jc w:val="both"/>
        <w:rPr>
          <w:rFonts w:ascii="Times New Roman" w:eastAsia="Calibri" w:hAnsi="Times New Roman" w:cs="Times New Roman"/>
          <w:sz w:val="20"/>
          <w:szCs w:val="20"/>
        </w:rPr>
      </w:pPr>
      <w:r w:rsidRPr="00E97FE5">
        <w:rPr>
          <w:rFonts w:ascii="Times New Roman" w:eastAsia="Calibri" w:hAnsi="Times New Roman" w:cs="Times New Roman"/>
          <w:sz w:val="20"/>
          <w:szCs w:val="20"/>
        </w:rPr>
        <w:t>16.6. Caso não seja viável a realização de ações estendidas do objeto da parceria ou não haja tempo hábil para a celebração do Termo Aditivo, os recursos provenientes da arrecadação de bilheteria deverão ser devolvidos integralmente à Fundação Municipal de Cultura.</w:t>
      </w:r>
    </w:p>
    <w:p w14:paraId="37D7A7CF" w14:textId="63BBFFD7" w:rsidR="00135F9E" w:rsidRDefault="006745FF" w:rsidP="00E97FE5">
      <w:pPr>
        <w:widowControl/>
        <w:spacing w:before="240"/>
        <w:jc w:val="both"/>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t>CLÁUSULA DÉCIMA SÉTIMA – DOS ANEXOS</w:t>
      </w:r>
    </w:p>
    <w:p w14:paraId="3E52D564" w14:textId="77777777" w:rsidR="00F51C39" w:rsidRPr="00E97FE5" w:rsidRDefault="00F51C39" w:rsidP="00E97FE5">
      <w:pPr>
        <w:widowControl/>
        <w:spacing w:before="240"/>
        <w:jc w:val="both"/>
        <w:rPr>
          <w:rFonts w:ascii="Times New Roman" w:eastAsia="Calibri" w:hAnsi="Times New Roman" w:cs="Times New Roman"/>
          <w:vanish/>
          <w:sz w:val="20"/>
          <w:szCs w:val="20"/>
          <w:specVanish/>
        </w:rPr>
      </w:pPr>
    </w:p>
    <w:p w14:paraId="674D8B4F" w14:textId="3C015469" w:rsidR="00135F9E" w:rsidRPr="008A149F" w:rsidRDefault="00E97FE5" w:rsidP="00B64D93">
      <w:pPr>
        <w:widowControl/>
        <w:spacing w:before="240"/>
        <w:jc w:val="both"/>
        <w:rPr>
          <w:rFonts w:ascii="Times New Roman" w:eastAsia="Calibri" w:hAnsi="Times New Roman" w:cs="Times New Roman"/>
          <w:sz w:val="20"/>
          <w:szCs w:val="20"/>
          <w:highlight w:val="white"/>
        </w:rPr>
      </w:pPr>
      <w:r>
        <w:rPr>
          <w:rFonts w:ascii="Times New Roman" w:eastAsia="Calibri" w:hAnsi="Times New Roman" w:cs="Times New Roman"/>
          <w:sz w:val="20"/>
          <w:szCs w:val="20"/>
          <w:highlight w:val="white"/>
        </w:rPr>
        <w:t xml:space="preserve"> </w:t>
      </w:r>
      <w:r w:rsidR="006745FF" w:rsidRPr="008A149F">
        <w:rPr>
          <w:rFonts w:ascii="Times New Roman" w:eastAsia="Calibri" w:hAnsi="Times New Roman" w:cs="Times New Roman"/>
          <w:sz w:val="20"/>
          <w:szCs w:val="20"/>
          <w:highlight w:val="white"/>
        </w:rPr>
        <w:t>17.1. Integra este Termo de Colaboração, dele fazendo parte como se transcritos em seu corpo, o seguinte anexo:</w:t>
      </w:r>
    </w:p>
    <w:p w14:paraId="24E6511C" w14:textId="77777777" w:rsidR="00135F9E" w:rsidRPr="008A149F" w:rsidRDefault="006745FF" w:rsidP="000B297F">
      <w:pPr>
        <w:widowControl/>
        <w:numPr>
          <w:ilvl w:val="0"/>
          <w:numId w:val="2"/>
        </w:numPr>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Plano de Trabalho</w:t>
      </w:r>
    </w:p>
    <w:p w14:paraId="32C258DE"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CLÁUSULA DÉCIMA OITAVA – DO FORO</w:t>
      </w:r>
    </w:p>
    <w:p w14:paraId="64D8113E" w14:textId="77777777"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18.1. </w:t>
      </w:r>
      <w:r w:rsidRPr="008A149F">
        <w:rPr>
          <w:rFonts w:ascii="Times New Roman" w:eastAsia="Calibri" w:hAnsi="Times New Roman" w:cs="Times New Roman"/>
          <w:sz w:val="20"/>
          <w:szCs w:val="20"/>
          <w:highlight w:val="white"/>
        </w:rPr>
        <w:t>Não logrando êxito na tentativa de conciliação e solução administrativa, f</w:t>
      </w:r>
      <w:r w:rsidRPr="008A149F">
        <w:rPr>
          <w:rFonts w:ascii="Times New Roman" w:eastAsia="Calibri" w:hAnsi="Times New Roman" w:cs="Times New Roman"/>
          <w:sz w:val="20"/>
          <w:szCs w:val="20"/>
        </w:rPr>
        <w:t>ica eleito o foro da comarca de Belo Horizonte para dirimir os conflitos decorrentes deste Instrumento, com renúncia expressa de qualquer outro, por mais privilegiado que seja.</w:t>
      </w:r>
    </w:p>
    <w:p w14:paraId="3A773FA4" w14:textId="43386C18" w:rsidR="00135F9E" w:rsidRPr="008A149F" w:rsidRDefault="006745FF" w:rsidP="00B64D93">
      <w:pPr>
        <w:widowControl/>
        <w:spacing w:before="240"/>
        <w:jc w:val="both"/>
        <w:rPr>
          <w:rFonts w:ascii="Times New Roman" w:eastAsia="Calibri" w:hAnsi="Times New Roman" w:cs="Times New Roman"/>
          <w:sz w:val="20"/>
          <w:szCs w:val="20"/>
        </w:rPr>
      </w:pPr>
      <w:r w:rsidRPr="008A149F">
        <w:rPr>
          <w:rFonts w:ascii="Times New Roman" w:eastAsia="Calibri" w:hAnsi="Times New Roman" w:cs="Times New Roman"/>
          <w:sz w:val="20"/>
          <w:szCs w:val="20"/>
        </w:rPr>
        <w:t>E, para firmeza e validade do que foi pactuado, lavrou-se este Instrumento em 02 (duas) vias de igual teor e forma, para um só efeito, as quais, depois de lidas e achadas em conformidade, são assinadas pelos representantes das partes.</w:t>
      </w:r>
    </w:p>
    <w:p w14:paraId="0BD1500C" w14:textId="77777777" w:rsidR="00135F9E" w:rsidRPr="008A149F" w:rsidRDefault="00135F9E" w:rsidP="00B64D93">
      <w:pPr>
        <w:widowControl/>
        <w:tabs>
          <w:tab w:val="left" w:pos="0"/>
        </w:tabs>
        <w:spacing w:before="240"/>
        <w:jc w:val="center"/>
        <w:rPr>
          <w:rFonts w:ascii="Times New Roman" w:eastAsia="Calibri" w:hAnsi="Times New Roman" w:cs="Times New Roman"/>
          <w:sz w:val="20"/>
          <w:szCs w:val="20"/>
        </w:rPr>
      </w:pPr>
    </w:p>
    <w:p w14:paraId="77F88B30" w14:textId="77777777" w:rsidR="00135F9E" w:rsidRPr="008A149F" w:rsidRDefault="006745FF" w:rsidP="00B64D93">
      <w:pPr>
        <w:widowControl/>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Belo Horizonte, ______ de ________________ </w:t>
      </w:r>
      <w:proofErr w:type="spellStart"/>
      <w:r w:rsidRPr="008A149F">
        <w:rPr>
          <w:rFonts w:ascii="Times New Roman" w:eastAsia="Calibri" w:hAnsi="Times New Roman" w:cs="Times New Roman"/>
          <w:sz w:val="20"/>
          <w:szCs w:val="20"/>
        </w:rPr>
        <w:t>de</w:t>
      </w:r>
      <w:proofErr w:type="spellEnd"/>
      <w:r w:rsidRPr="008A149F">
        <w:rPr>
          <w:rFonts w:ascii="Times New Roman" w:eastAsia="Calibri" w:hAnsi="Times New Roman" w:cs="Times New Roman"/>
          <w:sz w:val="20"/>
          <w:szCs w:val="20"/>
        </w:rPr>
        <w:t xml:space="preserve"> 20___.</w:t>
      </w:r>
    </w:p>
    <w:tbl>
      <w:tblPr>
        <w:tblStyle w:val="afff0"/>
        <w:tblW w:w="9572" w:type="dxa"/>
        <w:jc w:val="center"/>
        <w:tblInd w:w="0" w:type="dxa"/>
        <w:tblLayout w:type="fixed"/>
        <w:tblLook w:val="0000" w:firstRow="0" w:lastRow="0" w:firstColumn="0" w:lastColumn="0" w:noHBand="0" w:noVBand="0"/>
      </w:tblPr>
      <w:tblGrid>
        <w:gridCol w:w="4999"/>
        <w:gridCol w:w="4573"/>
      </w:tblGrid>
      <w:tr w:rsidR="00135F9E" w:rsidRPr="008A149F" w14:paraId="0E5D56F6" w14:textId="77777777">
        <w:trPr>
          <w:jc w:val="center"/>
        </w:trPr>
        <w:tc>
          <w:tcPr>
            <w:tcW w:w="4999" w:type="dxa"/>
          </w:tcPr>
          <w:p w14:paraId="15009E6F" w14:textId="77777777" w:rsidR="00135F9E" w:rsidRPr="008A149F" w:rsidRDefault="00135F9E" w:rsidP="00B64D93">
            <w:pPr>
              <w:widowControl/>
              <w:tabs>
                <w:tab w:val="right" w:pos="9690"/>
              </w:tabs>
              <w:spacing w:before="240"/>
              <w:jc w:val="center"/>
              <w:rPr>
                <w:rFonts w:ascii="Times New Roman" w:eastAsia="Calibri" w:hAnsi="Times New Roman" w:cs="Times New Roman"/>
                <w:sz w:val="20"/>
                <w:szCs w:val="20"/>
              </w:rPr>
            </w:pPr>
          </w:p>
          <w:p w14:paraId="274DCE36" w14:textId="77777777" w:rsidR="00135F9E" w:rsidRPr="008A149F" w:rsidRDefault="006745FF" w:rsidP="00B64D93">
            <w:pPr>
              <w:widowControl/>
              <w:tabs>
                <w:tab w:val="right" w:pos="9690"/>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_________________________________________</w:t>
            </w:r>
          </w:p>
          <w:p w14:paraId="6EECAD87" w14:textId="77777777" w:rsidR="00135F9E" w:rsidRPr="008A149F" w:rsidRDefault="006745FF" w:rsidP="00B145F3">
            <w:pPr>
              <w:widowControl/>
              <w:pBdr>
                <w:top w:val="nil"/>
                <w:left w:val="nil"/>
                <w:bottom w:val="nil"/>
                <w:right w:val="nil"/>
                <w:between w:val="nil"/>
              </w:pBdr>
              <w:jc w:val="center"/>
              <w:rPr>
                <w:rFonts w:ascii="Times New Roman" w:eastAsia="Calibri" w:hAnsi="Times New Roman" w:cs="Times New Roman"/>
                <w:sz w:val="20"/>
                <w:szCs w:val="20"/>
                <w:highlight w:val="white"/>
              </w:rPr>
            </w:pPr>
            <w:r w:rsidRPr="008A149F">
              <w:rPr>
                <w:rFonts w:ascii="Times New Roman" w:eastAsia="Calibri" w:hAnsi="Times New Roman" w:cs="Times New Roman"/>
                <w:i/>
                <w:iCs/>
                <w:sz w:val="20"/>
                <w:szCs w:val="20"/>
                <w:highlight w:val="white"/>
              </w:rPr>
              <w:t xml:space="preserve">Bárbara </w:t>
            </w:r>
            <w:proofErr w:type="spellStart"/>
            <w:r w:rsidRPr="008A149F">
              <w:rPr>
                <w:rFonts w:ascii="Times New Roman" w:eastAsia="Calibri" w:hAnsi="Times New Roman" w:cs="Times New Roman"/>
                <w:i/>
                <w:iCs/>
                <w:sz w:val="20"/>
                <w:szCs w:val="20"/>
                <w:highlight w:val="white"/>
              </w:rPr>
              <w:t>Bof</w:t>
            </w:r>
            <w:proofErr w:type="spellEnd"/>
          </w:p>
          <w:p w14:paraId="08CA11ED" w14:textId="77777777" w:rsidR="00135F9E" w:rsidRPr="008A149F" w:rsidRDefault="006745FF" w:rsidP="00B145F3">
            <w:pPr>
              <w:widowControl/>
              <w:pBdr>
                <w:top w:val="nil"/>
                <w:left w:val="nil"/>
                <w:bottom w:val="nil"/>
                <w:right w:val="nil"/>
                <w:between w:val="nil"/>
              </w:pBdr>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Presidenta</w:t>
            </w:r>
          </w:p>
          <w:p w14:paraId="4B1E6A91" w14:textId="77777777" w:rsidR="00135F9E" w:rsidRPr="008A149F" w:rsidRDefault="006745FF" w:rsidP="00B145F3">
            <w:pPr>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Fundação Municipal de Cultura</w:t>
            </w:r>
          </w:p>
        </w:tc>
        <w:tc>
          <w:tcPr>
            <w:tcW w:w="4573" w:type="dxa"/>
          </w:tcPr>
          <w:p w14:paraId="68EB22BA" w14:textId="77777777" w:rsidR="00135F9E" w:rsidRPr="008A149F" w:rsidRDefault="00135F9E" w:rsidP="00B64D93">
            <w:pPr>
              <w:widowControl/>
              <w:tabs>
                <w:tab w:val="right" w:pos="9690"/>
              </w:tabs>
              <w:spacing w:before="240"/>
              <w:jc w:val="center"/>
              <w:rPr>
                <w:rFonts w:ascii="Times New Roman" w:eastAsia="Calibri" w:hAnsi="Times New Roman" w:cs="Times New Roman"/>
                <w:sz w:val="20"/>
                <w:szCs w:val="20"/>
              </w:rPr>
            </w:pPr>
          </w:p>
          <w:p w14:paraId="5D5A1AB1" w14:textId="77777777" w:rsidR="00135F9E" w:rsidRPr="008A149F" w:rsidRDefault="006745FF" w:rsidP="00B64D93">
            <w:pPr>
              <w:widowControl/>
              <w:tabs>
                <w:tab w:val="right" w:pos="9690"/>
              </w:tabs>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_________________________________________</w:t>
            </w:r>
          </w:p>
          <w:p w14:paraId="64BEDD3A" w14:textId="77777777" w:rsidR="00135F9E" w:rsidRPr="008A149F" w:rsidRDefault="006745FF" w:rsidP="00B145F3">
            <w:pPr>
              <w:widowControl/>
              <w:jc w:val="center"/>
              <w:rPr>
                <w:rFonts w:ascii="Times New Roman" w:eastAsia="Calibri" w:hAnsi="Times New Roman" w:cs="Times New Roman"/>
                <w:sz w:val="20"/>
                <w:szCs w:val="20"/>
              </w:rPr>
            </w:pPr>
            <w:r w:rsidRPr="008A149F">
              <w:rPr>
                <w:rFonts w:ascii="Times New Roman" w:eastAsia="Calibri" w:hAnsi="Times New Roman" w:cs="Times New Roman"/>
                <w:i/>
                <w:iCs/>
                <w:sz w:val="20"/>
                <w:szCs w:val="20"/>
              </w:rPr>
              <w:t>Nome: ___________________________________</w:t>
            </w:r>
          </w:p>
          <w:p w14:paraId="0939ED9D" w14:textId="77777777" w:rsidR="00135F9E" w:rsidRPr="008A149F" w:rsidRDefault="006745FF" w:rsidP="00B145F3">
            <w:pPr>
              <w:widowControl/>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highlight w:val="white"/>
              </w:rPr>
              <w:t>Representante legal da OSC</w:t>
            </w:r>
          </w:p>
        </w:tc>
      </w:tr>
    </w:tbl>
    <w:p w14:paraId="788FE47F" w14:textId="77777777" w:rsidR="00402589" w:rsidRPr="008A149F" w:rsidRDefault="00402589" w:rsidP="00402589">
      <w:pPr>
        <w:keepNext/>
        <w:spacing w:before="240"/>
        <w:rPr>
          <w:rFonts w:ascii="Times New Roman" w:eastAsia="Calibri" w:hAnsi="Times New Roman" w:cs="Times New Roman"/>
          <w:b/>
          <w:bCs/>
          <w:sz w:val="20"/>
          <w:szCs w:val="20"/>
        </w:rPr>
      </w:pPr>
      <w:bookmarkStart w:id="13" w:name="_heading=h.nx5vz2yl15ls" w:colFirst="0" w:colLast="0"/>
      <w:bookmarkEnd w:id="13"/>
    </w:p>
    <w:p w14:paraId="3401CC65" w14:textId="77777777" w:rsidR="00402589" w:rsidRPr="008A149F" w:rsidRDefault="00402589" w:rsidP="00B64D93">
      <w:pPr>
        <w:keepNext/>
        <w:spacing w:before="240"/>
        <w:jc w:val="center"/>
        <w:rPr>
          <w:rFonts w:ascii="Times New Roman" w:eastAsia="Calibri" w:hAnsi="Times New Roman" w:cs="Times New Roman"/>
          <w:b/>
          <w:bCs/>
          <w:sz w:val="20"/>
          <w:szCs w:val="20"/>
        </w:rPr>
      </w:pPr>
    </w:p>
    <w:p w14:paraId="77AD971A" w14:textId="77777777" w:rsidR="00402589" w:rsidRPr="008A149F" w:rsidRDefault="00402589" w:rsidP="00B64D93">
      <w:pPr>
        <w:keepNext/>
        <w:spacing w:before="240"/>
        <w:jc w:val="center"/>
        <w:rPr>
          <w:rFonts w:ascii="Times New Roman" w:eastAsia="Calibri" w:hAnsi="Times New Roman" w:cs="Times New Roman"/>
          <w:b/>
          <w:bCs/>
          <w:sz w:val="20"/>
          <w:szCs w:val="20"/>
        </w:rPr>
      </w:pPr>
    </w:p>
    <w:p w14:paraId="3AEDD366" w14:textId="3B4076C2" w:rsidR="00402589" w:rsidRPr="008A149F" w:rsidRDefault="00402589">
      <w:pPr>
        <w:rPr>
          <w:rFonts w:ascii="Times New Roman" w:eastAsia="Calibri" w:hAnsi="Times New Roman" w:cs="Times New Roman"/>
          <w:b/>
          <w:bCs/>
          <w:sz w:val="20"/>
          <w:szCs w:val="20"/>
        </w:rPr>
      </w:pPr>
      <w:r w:rsidRPr="008A149F">
        <w:rPr>
          <w:rFonts w:ascii="Times New Roman" w:eastAsia="Calibri" w:hAnsi="Times New Roman" w:cs="Times New Roman"/>
          <w:b/>
          <w:bCs/>
          <w:sz w:val="20"/>
          <w:szCs w:val="20"/>
        </w:rPr>
        <w:br w:type="page"/>
      </w:r>
    </w:p>
    <w:p w14:paraId="17ED9E7D" w14:textId="3CF51F2A" w:rsidR="00135F9E" w:rsidRPr="008A149F" w:rsidRDefault="006745FF" w:rsidP="00B64D93">
      <w:pPr>
        <w:keepNext/>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DO CONTRATO</w:t>
      </w:r>
    </w:p>
    <w:p w14:paraId="11E5E4A0" w14:textId="77777777" w:rsidR="00135F9E" w:rsidRPr="008A149F" w:rsidRDefault="006745FF" w:rsidP="00B64D93">
      <w:pPr>
        <w:widowControl/>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PLANO DE TRABALHO</w:t>
      </w:r>
    </w:p>
    <w:p w14:paraId="3B807EFB" w14:textId="77777777" w:rsidR="00135F9E" w:rsidRPr="008A149F" w:rsidRDefault="00135F9E" w:rsidP="00B64D93">
      <w:pPr>
        <w:widowControl/>
        <w:spacing w:before="240"/>
        <w:jc w:val="center"/>
        <w:rPr>
          <w:rFonts w:ascii="Times New Roman" w:eastAsia="Calibri" w:hAnsi="Times New Roman" w:cs="Times New Roman"/>
          <w:sz w:val="20"/>
          <w:szCs w:val="20"/>
        </w:rPr>
      </w:pPr>
    </w:p>
    <w:p w14:paraId="4B942725" w14:textId="0E22AFC8" w:rsidR="00135F9E" w:rsidRPr="008A149F" w:rsidRDefault="006745FF" w:rsidP="00B64D93">
      <w:pPr>
        <w:widowControl/>
        <w:spacing w:before="240"/>
        <w:jc w:val="center"/>
        <w:rPr>
          <w:rFonts w:ascii="Times New Roman" w:eastAsia="Calibri" w:hAnsi="Times New Roman" w:cs="Times New Roman"/>
          <w:sz w:val="20"/>
          <w:szCs w:val="20"/>
        </w:rPr>
      </w:pPr>
      <w:r w:rsidRPr="008A149F">
        <w:rPr>
          <w:rFonts w:ascii="Times New Roman" w:eastAsia="Calibri" w:hAnsi="Times New Roman" w:cs="Times New Roman"/>
          <w:sz w:val="20"/>
          <w:szCs w:val="20"/>
        </w:rPr>
        <w:t xml:space="preserve">(ANEXO DO TERMO DE COLABORAÇÃO -&gt; </w:t>
      </w:r>
      <w:r w:rsidR="00C45896" w:rsidRPr="008A149F">
        <w:rPr>
          <w:rFonts w:ascii="Times New Roman" w:eastAsia="Calibri" w:hAnsi="Times New Roman" w:cs="Times New Roman"/>
          <w:sz w:val="20"/>
          <w:szCs w:val="20"/>
        </w:rPr>
        <w:t xml:space="preserve">QUANDO DA FORMALIZAÇÃO, </w:t>
      </w:r>
      <w:r w:rsidRPr="008A149F">
        <w:rPr>
          <w:rFonts w:ascii="Times New Roman" w:eastAsia="Calibri" w:hAnsi="Times New Roman" w:cs="Times New Roman"/>
          <w:sz w:val="20"/>
          <w:szCs w:val="20"/>
        </w:rPr>
        <w:t>INSERIR O PLANO DE TRABALHO AJUSTADO)</w:t>
      </w:r>
    </w:p>
    <w:p w14:paraId="0DAE869E" w14:textId="77777777" w:rsidR="00135F9E" w:rsidRPr="008A149F" w:rsidRDefault="00135F9E" w:rsidP="00B64D93">
      <w:pPr>
        <w:widowControl/>
        <w:spacing w:before="240"/>
        <w:jc w:val="both"/>
        <w:rPr>
          <w:rFonts w:ascii="Times New Roman" w:eastAsia="Calibri" w:hAnsi="Times New Roman" w:cs="Times New Roman"/>
          <w:sz w:val="20"/>
          <w:szCs w:val="20"/>
        </w:rPr>
      </w:pPr>
    </w:p>
    <w:p w14:paraId="7B6F1C82"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70A5A182"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1D31E2DA"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1DD88AF5"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1757909A" w14:textId="77777777" w:rsidR="00135F9E" w:rsidRPr="008A149F" w:rsidRDefault="00135F9E" w:rsidP="00B64D93">
      <w:pPr>
        <w:widowControl/>
        <w:spacing w:before="240"/>
        <w:jc w:val="both"/>
        <w:rPr>
          <w:rFonts w:ascii="Times New Roman" w:eastAsia="Times New Roman" w:hAnsi="Times New Roman" w:cs="Times New Roman"/>
          <w:sz w:val="20"/>
          <w:szCs w:val="20"/>
        </w:rPr>
      </w:pPr>
    </w:p>
    <w:p w14:paraId="1553353F" w14:textId="77777777" w:rsidR="00135F9E" w:rsidRPr="008A149F" w:rsidRDefault="006745FF" w:rsidP="00B64D93">
      <w:pPr>
        <w:keepNext/>
        <w:tabs>
          <w:tab w:val="left" w:pos="284"/>
          <w:tab w:val="left" w:pos="851"/>
        </w:tabs>
        <w:spacing w:before="240"/>
        <w:jc w:val="center"/>
        <w:rPr>
          <w:rFonts w:ascii="Times New Roman" w:eastAsia="Times New Roman" w:hAnsi="Times New Roman" w:cs="Times New Roman"/>
          <w:sz w:val="20"/>
          <w:szCs w:val="20"/>
        </w:rPr>
      </w:pPr>
      <w:r w:rsidRPr="008A149F">
        <w:rPr>
          <w:rFonts w:ascii="Times New Roman" w:hAnsi="Times New Roman" w:cs="Times New Roman"/>
          <w:sz w:val="20"/>
          <w:szCs w:val="20"/>
        </w:rPr>
        <w:br w:type="page"/>
      </w:r>
    </w:p>
    <w:p w14:paraId="342E6870" w14:textId="77777777" w:rsidR="00135F9E" w:rsidRPr="008A149F" w:rsidRDefault="006745FF" w:rsidP="00B64D93">
      <w:pPr>
        <w:widowControl/>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lastRenderedPageBreak/>
        <w:t>ANEXO X DO EDITAL</w:t>
      </w:r>
    </w:p>
    <w:p w14:paraId="73694D27"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eastAsia="Calibri" w:hAnsi="Times New Roman" w:cs="Times New Roman"/>
          <w:b/>
          <w:bCs/>
          <w:sz w:val="20"/>
          <w:szCs w:val="20"/>
        </w:rPr>
        <w:t xml:space="preserve">HISTÓRICO DO FESTIVAL </w:t>
      </w:r>
    </w:p>
    <w:p w14:paraId="29D0CC56"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1ª EDIÇÃO (1994)</w:t>
      </w:r>
    </w:p>
    <w:p w14:paraId="4A3BC41A"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Uma das marcas culturais da capital mineira é a do teatro, notadamente o das ruas. Partindo de uma proposta em conjunto do Grupo Galpão e do Teatro Francisco Nunes, de unir palco e rua em um único evento, e do desejo da Prefeitura de Belo Horizonte e da Secretaria Municipal de Cultura, de realizar um festival bienal, e não somente restrito a uma mostra de espetáculos, nasce o Festival Internacional de Teatro Palco &amp; Rua de Belo Horizonte - FIT BH. A primeira edição do FIT aconteceu de 2 a 12 de junho de 1994, no momento em que a cidade buscava vínculos internacionais. O evento, com produções artísticas entre as mais instigantes do mundo, acabou por inserir e projetar Belo Horizonte no circuito cultural nacional e internacional das artes cênicas. Em 11 dias, o Festival contou com 121 artistas; 22 espetáculos (6 locais, 6 nacionais e 10 internacionais), sendo 8 em palcos, 11 nas ruas e 3 em espaços alternativos; e um público de cerca de 54 mil pessoas. Países representados: Brasil, França, Colômbia, Bolívia, Argentina e Espanha. </w:t>
      </w:r>
    </w:p>
    <w:p w14:paraId="71DEF082"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Idealização: Carlos Rocha e Grupo Galpão. Coordenação Geral: Chico Pelúcio. Coordenação de Programação: Eid Ribeiro.</w:t>
      </w:r>
    </w:p>
    <w:p w14:paraId="57C8284F"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2ª EDIÇÃO (1996)</w:t>
      </w:r>
    </w:p>
    <w:p w14:paraId="34BF4C65"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Diante da receptividade do público de Belo Horizonte à primeira edição do Festival Internacional de Teatro Palco &amp; Rua em 1994, o FIT BH expandiu no tempo e no espaço, crescendo de 11 para 15 dias e alcançando outras cidades mineiras - Betim, Contagem e Mariana. A segunda edição foi realizada entre os dias 16 e 30 de junho de 1996 </w:t>
      </w:r>
      <w:proofErr w:type="gramStart"/>
      <w:r w:rsidRPr="008A149F">
        <w:rPr>
          <w:rFonts w:ascii="Times New Roman" w:eastAsia="Times New Roman" w:hAnsi="Times New Roman" w:cs="Times New Roman"/>
          <w:sz w:val="20"/>
          <w:szCs w:val="20"/>
        </w:rPr>
        <w:t>e  contou</w:t>
      </w:r>
      <w:proofErr w:type="gramEnd"/>
      <w:r w:rsidRPr="008A149F">
        <w:rPr>
          <w:rFonts w:ascii="Times New Roman" w:eastAsia="Times New Roman" w:hAnsi="Times New Roman" w:cs="Times New Roman"/>
          <w:sz w:val="20"/>
          <w:szCs w:val="20"/>
        </w:rPr>
        <w:t xml:space="preserve"> com 235 artistas. O evento também cresceu em números de espetáculos e na participação e diversidade de países representados. Dos 31 espetáculos, 17 foram internacionais, 5 nacionais e 9 locais, sendo 14 em palcos, 13 nas ruas e 4 em espaços alternativos. O FIT BH 1996 injetou poesia, diversão e espanto ao cotidiano da cidade ao apresentar o circo mítico e releituras contemporâneas de Shakespeare, atraindo mais de 130 mil pessoas ao Festival. Esta edição do FIT BH foi realizada em parceria com a Associação Movimento Teatro de Grupo de Minas Gerais (MTG). Países representados: Brasil, Suécia, Espanha, França, Colômbia, Itália, Bélgica, Venezuela e Chile. </w:t>
      </w:r>
    </w:p>
    <w:p w14:paraId="29E29589"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Direção Geral: Carlos Rocha. Direção de Programação: Eid Ribeiro. </w:t>
      </w:r>
    </w:p>
    <w:p w14:paraId="3DD22C07"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3ª EDIÇÃO (1997) - ESPECIAL DO CENTENÁRIO DE BELO HORIZONTE</w:t>
      </w:r>
    </w:p>
    <w:p w14:paraId="42EFEE39"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vida é teatro, o teatro é vida. Na festa de seu centenário, Belo Horizonte ofereceu aos que gostam de fazer e aos que gostam de ver, seus palcos e avenidas, ruas e praças cheias de atores de existência. A terceira edição do Festival Internacional de Teatro Palco &amp; Rua de Belo Horizonte - FIT BH aconteceu entre os dias 15 e 24 de agosto de 1997. Nesta edição, mais compactada, a programação contou com algumas homenagens a grupos que deixaram saudade com brilhantes participações em edições anteriores do Festival. É o caso de </w:t>
      </w:r>
      <w:proofErr w:type="spellStart"/>
      <w:r w:rsidRPr="008A149F">
        <w:rPr>
          <w:rFonts w:ascii="Times New Roman" w:eastAsia="Times New Roman" w:hAnsi="Times New Roman" w:cs="Times New Roman"/>
          <w:sz w:val="20"/>
          <w:szCs w:val="20"/>
        </w:rPr>
        <w:t>Générik</w:t>
      </w:r>
      <w:proofErr w:type="spellEnd"/>
      <w:r w:rsidRPr="008A149F">
        <w:rPr>
          <w:rFonts w:ascii="Times New Roman" w:eastAsia="Times New Roman" w:hAnsi="Times New Roman" w:cs="Times New Roman"/>
          <w:sz w:val="20"/>
          <w:szCs w:val="20"/>
        </w:rPr>
        <w:t xml:space="preserve"> </w:t>
      </w:r>
      <w:proofErr w:type="spellStart"/>
      <w:r w:rsidRPr="008A149F">
        <w:rPr>
          <w:rFonts w:ascii="Times New Roman" w:eastAsia="Times New Roman" w:hAnsi="Times New Roman" w:cs="Times New Roman"/>
          <w:sz w:val="20"/>
          <w:szCs w:val="20"/>
        </w:rPr>
        <w:t>Vapeur</w:t>
      </w:r>
      <w:proofErr w:type="spellEnd"/>
      <w:r w:rsidRPr="008A149F">
        <w:rPr>
          <w:rFonts w:ascii="Times New Roman" w:eastAsia="Times New Roman" w:hAnsi="Times New Roman" w:cs="Times New Roman"/>
          <w:sz w:val="20"/>
          <w:szCs w:val="20"/>
        </w:rPr>
        <w:t>, com o espetáculo “</w:t>
      </w:r>
      <w:proofErr w:type="spellStart"/>
      <w:r w:rsidRPr="008A149F">
        <w:rPr>
          <w:rFonts w:ascii="Times New Roman" w:eastAsia="Times New Roman" w:hAnsi="Times New Roman" w:cs="Times New Roman"/>
          <w:sz w:val="20"/>
          <w:szCs w:val="20"/>
        </w:rPr>
        <w:t>Bivouac</w:t>
      </w:r>
      <w:proofErr w:type="spellEnd"/>
      <w:r w:rsidRPr="008A149F">
        <w:rPr>
          <w:rFonts w:ascii="Times New Roman" w:eastAsia="Times New Roman" w:hAnsi="Times New Roman" w:cs="Times New Roman"/>
          <w:sz w:val="20"/>
          <w:szCs w:val="20"/>
        </w:rPr>
        <w:t xml:space="preserve">”, que abriu o primeiro FIT em 1994 e de “Zum </w:t>
      </w:r>
      <w:proofErr w:type="spellStart"/>
      <w:r w:rsidRPr="008A149F">
        <w:rPr>
          <w:rFonts w:ascii="Times New Roman" w:eastAsia="Times New Roman" w:hAnsi="Times New Roman" w:cs="Times New Roman"/>
          <w:sz w:val="20"/>
          <w:szCs w:val="20"/>
        </w:rPr>
        <w:t>Zum</w:t>
      </w:r>
      <w:proofErr w:type="spellEnd"/>
      <w:r w:rsidRPr="008A149F">
        <w:rPr>
          <w:rFonts w:ascii="Times New Roman" w:eastAsia="Times New Roman" w:hAnsi="Times New Roman" w:cs="Times New Roman"/>
          <w:sz w:val="20"/>
          <w:szCs w:val="20"/>
        </w:rPr>
        <w:t xml:space="preserve"> </w:t>
      </w:r>
      <w:proofErr w:type="spellStart"/>
      <w:r w:rsidRPr="008A149F">
        <w:rPr>
          <w:rFonts w:ascii="Times New Roman" w:eastAsia="Times New Roman" w:hAnsi="Times New Roman" w:cs="Times New Roman"/>
          <w:sz w:val="20"/>
          <w:szCs w:val="20"/>
        </w:rPr>
        <w:t>Zum</w:t>
      </w:r>
      <w:proofErr w:type="spellEnd"/>
      <w:r w:rsidRPr="008A149F">
        <w:rPr>
          <w:rFonts w:ascii="Times New Roman" w:eastAsia="Times New Roman" w:hAnsi="Times New Roman" w:cs="Times New Roman"/>
          <w:sz w:val="20"/>
          <w:szCs w:val="20"/>
        </w:rPr>
        <w:t xml:space="preserve">”, grandiosa montagem da Associação Movimento Teatro de Grupo. Foram contabilizados 146 artistas e 16 espetáculos (9 internacionais, 3 nacionais e 4 locais), sendo 8 em palcos, 7 nas ruas e 1 em espaço alternativo. Aproximadamente 105 mil pessoas prestigiaram o evento. Esta edição do FIT BH foi realizada em parceria com a Associação Movimento Teatro de Grupo de Minas Gerais (MTG). Países representados: Brasil, França, Espanha, Uruguai e Índia. </w:t>
      </w:r>
    </w:p>
    <w:p w14:paraId="0992C6D8"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Direção Geral: Carlos Rocha. Direção de Programação: Eid Ribeiro. </w:t>
      </w:r>
    </w:p>
    <w:p w14:paraId="4598B78D"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4ª EDIÇÃO (1998)</w:t>
      </w:r>
    </w:p>
    <w:p w14:paraId="0EC67B03"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quarta edição do Festival Internacional de Teatro Palco &amp; Rua de Belo Horizonte - FIT BH foi realizada de 20 a 30 de agosto de 1998. Com importantes modificações estruturais, o evento passa de 15 para 11 dias e há um aumento no número de apresentações das montagens de palco. Do total de 17 espetáculos, 3 são locais, 3 nacionais e 11 internacionais, sendo realizados 7 em palcos, 6 nas ruas e 4 em espaços alternativos. Outra novidade é a ampliação do Festival para a Ásia, África e América Central, expandindo-se e aproximando mais culturas através do teatro. O FIT BH 1998 teve a presença de 134 artistas e 150 mil pessoas que, além dos espetáculos, puderam acompanhar performances de música, dança, artes plásticas e teatro, oficinas, encontros, lançamentos de livros, exposições, palestras e conferências. Esta edição do FIT BH foi realizada em parceria com a Associação Movimento Teatro de Grupo de Minas Gerais (MTG). Países representados: Brasil, França, Japão, Argentina, Chile, Cuba, China e África. </w:t>
      </w:r>
    </w:p>
    <w:p w14:paraId="6F69CCF2"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Direção Geral: Carlos Rocha. Direção de Programação: Eid Ribeiro. </w:t>
      </w:r>
    </w:p>
    <w:p w14:paraId="1526B760"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5ª EDIÇÃO (2000)</w:t>
      </w:r>
    </w:p>
    <w:p w14:paraId="095587FD"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Festival Internacional de Teatro Palco &amp; Rua de Belo Horizonte - FIT BH 2000 representou para a população a consolidação das propostas de internacionalização da cidade e democratização da cultura. De 3 a 13 de agosto, a quinta edição do Festival reuniu aproximadamente 120 mil pessoas e contou com 171 artistas e 22 espetáculos (12 internacionais, 5 nacionais e 5 locais), sendo 12 em palcos, 6 nas ruas e 4 em espaços alternativos. Entre os espetáculos de Belo Horizonte, homenagem para “Circo Irmãos Simões”, ao lado de “Ricardo 3º”, “Rua das Flores”, “Zaac &amp; </w:t>
      </w:r>
      <w:proofErr w:type="spellStart"/>
      <w:r w:rsidRPr="008A149F">
        <w:rPr>
          <w:rFonts w:ascii="Times New Roman" w:eastAsia="Times New Roman" w:hAnsi="Times New Roman" w:cs="Times New Roman"/>
          <w:sz w:val="20"/>
          <w:szCs w:val="20"/>
        </w:rPr>
        <w:t>Zenoel</w:t>
      </w:r>
      <w:proofErr w:type="spellEnd"/>
      <w:r w:rsidRPr="008A149F">
        <w:rPr>
          <w:rFonts w:ascii="Times New Roman" w:eastAsia="Times New Roman" w:hAnsi="Times New Roman" w:cs="Times New Roman"/>
          <w:sz w:val="20"/>
          <w:szCs w:val="20"/>
        </w:rPr>
        <w:t xml:space="preserve">” e “Quilombos Urbanos”, que representam com dignidade a boa arte teatral da cidade. Somam-se aos espetáculos os eventos especiais, onde artistas, técnicos, críticos e produtores tiveram abertos novos horizontes para o enriquecimento da arte teatral. Esta edição do FIT BH foi realizada em parceria com a Associação Movimento Teatro de Grupo de Minas Gerais (MTG). Países representados: Brasil, China, Espanha, Colômbia, França, Chile, Itália e, pela primeira vez, Singapura, Suíça e Polônia. </w:t>
      </w:r>
    </w:p>
    <w:p w14:paraId="314EAB89"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Direção Geral: Carlos Rocha. Direção de Programação: Eid Ribeiro.</w:t>
      </w:r>
    </w:p>
    <w:p w14:paraId="47523903"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6ª EDIÇÃO (2002)</w:t>
      </w:r>
    </w:p>
    <w:p w14:paraId="3862060D"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De 15 a 25 de agosto de 2002 foi realizada a sexta edição do Festival Internacional de Teatro Palco &amp; Rua de Belo Horizonte - FIT BH. Cerca de 165 mil pessoas curtiram 11 dias de evento, que contou com 112 artistas e 18 espetáculos, sendo 4 locais, 5 nacionais e 9 internacionais. As montagens foram apresentadas em palcos (12) e nas ruas (6) da cidade. Oferecendo ao público espetáculos de alta qualidade, marcados pela diversificação nas temáticas e nas técnicas, o FIT trouxe em 2002 três novos países: Estados Unidos, Holanda e Rússia. Destaque da edição do Festival, as Micropeças de Rua integraram a programação de eventos especiais. No Parque Municipal funcionou, durante todo o FIT BH, o "Estação em Movimento - Ponto de Encontro", um espaço de convivência com shows musicais e a Mostra Movimentos Urbanos. Esta edição do FIT BH foi realizada em parceria com a Associação Movimento Teatro de Grupo de Minas Gerais (MTG). Países representados: Brasil, Argentina, Espanha, França, Polônia, Estados Unidos, Holanda e Rússia. </w:t>
      </w:r>
    </w:p>
    <w:p w14:paraId="238EF206"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Direção Geral: Carlos Rocha. Direção de Programação: Eid Ribeiro.</w:t>
      </w:r>
    </w:p>
    <w:p w14:paraId="76287066"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7ª EDIÇÃO (2004)</w:t>
      </w:r>
    </w:p>
    <w:p w14:paraId="086CE94D"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Uma década do Festival Internacional de Teatro Palco &amp; Rua de Belo Horizonte - FIT BH foi comemorada em 2004, entre os dias 18 e 30 de agosto. Apesar da tradição consolidada, foi criada uma edição especial e ousada, com a participação de 268 artistas e 150 mil pessoas. A sétima edição do FIT reuniu marcos da cena teatral da cidade, do país e do mundo. Neste ano, o Festival comemorou o retorno do Grupo Galpão; a apresentação da instigante trilogia do Teatro da Vertigem e a presença emocionante do teatrólogo inglês Peter Brook e de sua companhia. Na programação, o contemporâneo dialogou com uma importante raiz cultural, os dois mais antigos Circos-Teatro do Brasil, com a montagem de uma lona especialmente para a ocasião. Para o evento foi desenvolvido, ainda, o prêmio Fomento ao Teatro de Rua, permitindo a estreia de dois espetáculos montados por grupos de Belo Horizonte, além de um novo espaço para as escolas teatrais profissionalizantes se apresentarem e promoverem debates - FIT Escola. O FIT BH 2004 homenageou Terezinha Veloso e Álvaro </w:t>
      </w:r>
      <w:proofErr w:type="spellStart"/>
      <w:r w:rsidRPr="008A149F">
        <w:rPr>
          <w:rFonts w:ascii="Times New Roman" w:eastAsia="Times New Roman" w:hAnsi="Times New Roman" w:cs="Times New Roman"/>
          <w:sz w:val="20"/>
          <w:szCs w:val="20"/>
        </w:rPr>
        <w:t>Apocalypse</w:t>
      </w:r>
      <w:proofErr w:type="spellEnd"/>
      <w:r w:rsidRPr="008A149F">
        <w:rPr>
          <w:rFonts w:ascii="Times New Roman" w:eastAsia="Times New Roman" w:hAnsi="Times New Roman" w:cs="Times New Roman"/>
          <w:sz w:val="20"/>
          <w:szCs w:val="20"/>
        </w:rPr>
        <w:t>, fundadores do grupo de teatro de bonecos Giramundo. Ao todo, a programação contou com 28 espetáculos (9 internacionais, 9 nacionais e 10 locais), sendo 11 em palcos, 10 nas ruas e 7 em espaços alternativos. Esta edição do FIT BH foi realizada em parceria e com o Apoio Cultural da Sociedade dos Amigos do Teatro Marília (</w:t>
      </w:r>
      <w:proofErr w:type="spellStart"/>
      <w:r w:rsidRPr="008A149F">
        <w:rPr>
          <w:rFonts w:ascii="Times New Roman" w:eastAsia="Times New Roman" w:hAnsi="Times New Roman" w:cs="Times New Roman"/>
          <w:sz w:val="20"/>
          <w:szCs w:val="20"/>
        </w:rPr>
        <w:t>Soama</w:t>
      </w:r>
      <w:proofErr w:type="spellEnd"/>
      <w:r w:rsidRPr="008A149F">
        <w:rPr>
          <w:rFonts w:ascii="Times New Roman" w:eastAsia="Times New Roman" w:hAnsi="Times New Roman" w:cs="Times New Roman"/>
          <w:sz w:val="20"/>
          <w:szCs w:val="20"/>
        </w:rPr>
        <w:t xml:space="preserve">). Países representados: Brasil, França, México, Nicarágua, Chile, Inglaterra, Austrália, Espanha e Itália. </w:t>
      </w:r>
    </w:p>
    <w:p w14:paraId="553EE658"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Coordenação Geral: Marcelo Bones. Coordenação Adjunta: </w:t>
      </w:r>
      <w:proofErr w:type="spellStart"/>
      <w:r w:rsidRPr="008A149F">
        <w:rPr>
          <w:rFonts w:ascii="Times New Roman" w:eastAsia="Times New Roman" w:hAnsi="Times New Roman" w:cs="Times New Roman"/>
          <w:sz w:val="20"/>
          <w:szCs w:val="20"/>
        </w:rPr>
        <w:t>Bya</w:t>
      </w:r>
      <w:proofErr w:type="spellEnd"/>
      <w:r w:rsidRPr="008A149F">
        <w:rPr>
          <w:rFonts w:ascii="Times New Roman" w:eastAsia="Times New Roman" w:hAnsi="Times New Roman" w:cs="Times New Roman"/>
          <w:sz w:val="20"/>
          <w:szCs w:val="20"/>
        </w:rPr>
        <w:t xml:space="preserve"> Braga. </w:t>
      </w:r>
    </w:p>
    <w:p w14:paraId="4A7DC27B"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8ª EDIÇÃO (2006)</w:t>
      </w:r>
    </w:p>
    <w:p w14:paraId="559ACA64"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oitava edição do Festival Internacional de Teatro Palco &amp; Rua de Belo Horizonte - FIT BH trouxe para a cidade 22 espetáculos do Brasil e do exterior (8 internacionais, 7 nacionais e 7 locais), que fizeram apresentações nas ruas (8), espaços alternativos (7) e teatros (7) da capital. Além das grandes produções, o evento contou com uma programação de Micropeças de Rua. Só em 2006, mais de 120 mil pessoas participaram do Festival, que aconteceu entre os dias 27 de julho e 6 de agosto, e contou com 147 artistas. No tradicional Ponto de Encontro ocorreu a segunda Mostra Movimentos Urbanos com shows musicais e intervenções, buscando estimular e difundir o trabalho de grupos e artistas representantes da cultura popular tradicional e contemporânea de Belo Horizonte. Nesta edição, uma Comissão Curadora - composta por Hélio </w:t>
      </w:r>
      <w:proofErr w:type="spellStart"/>
      <w:r w:rsidRPr="008A149F">
        <w:rPr>
          <w:rFonts w:ascii="Times New Roman" w:eastAsia="Times New Roman" w:hAnsi="Times New Roman" w:cs="Times New Roman"/>
          <w:sz w:val="20"/>
          <w:szCs w:val="20"/>
        </w:rPr>
        <w:t>Zolini</w:t>
      </w:r>
      <w:proofErr w:type="spellEnd"/>
      <w:r w:rsidRPr="008A149F">
        <w:rPr>
          <w:rFonts w:ascii="Times New Roman" w:eastAsia="Times New Roman" w:hAnsi="Times New Roman" w:cs="Times New Roman"/>
          <w:sz w:val="20"/>
          <w:szCs w:val="20"/>
        </w:rPr>
        <w:t xml:space="preserve">, Ione Medeiros, João das Neves, Lenine Martins e Sara Rojo - foi constituída para a complexa demanda dos Eventos Especiais. Durante onze dias, o evento transformou a cidade em um grande palco aberto das artes cênicas. Esta </w:t>
      </w:r>
      <w:r w:rsidRPr="008A149F">
        <w:rPr>
          <w:rFonts w:ascii="Times New Roman" w:eastAsia="Times New Roman" w:hAnsi="Times New Roman" w:cs="Times New Roman"/>
          <w:sz w:val="20"/>
          <w:szCs w:val="20"/>
        </w:rPr>
        <w:lastRenderedPageBreak/>
        <w:t>edição do FIT BH foi realizada em parceria com a Associação dos Amigos da Fundação de Educação Artística (Flama) e com a Sociedade dos Amigos do Teatro Marília (</w:t>
      </w:r>
      <w:proofErr w:type="spellStart"/>
      <w:r w:rsidRPr="008A149F">
        <w:rPr>
          <w:rFonts w:ascii="Times New Roman" w:eastAsia="Times New Roman" w:hAnsi="Times New Roman" w:cs="Times New Roman"/>
          <w:sz w:val="20"/>
          <w:szCs w:val="20"/>
        </w:rPr>
        <w:t>Soama</w:t>
      </w:r>
      <w:proofErr w:type="spellEnd"/>
      <w:r w:rsidRPr="008A149F">
        <w:rPr>
          <w:rFonts w:ascii="Times New Roman" w:eastAsia="Times New Roman" w:hAnsi="Times New Roman" w:cs="Times New Roman"/>
          <w:sz w:val="20"/>
          <w:szCs w:val="20"/>
        </w:rPr>
        <w:t xml:space="preserve">). Países representados: Brasil, África, Colômbia, Bolívia, França, Espanha, Chile, Polônia e Argentina. </w:t>
      </w:r>
    </w:p>
    <w:p w14:paraId="2E5332C6"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Direção Geral: Carlos Rocha. Curador de Espetáculos de Palco: Eid Ribeiro. Curador de Espetáculos de Rua: Rodrigo </w:t>
      </w:r>
      <w:proofErr w:type="spellStart"/>
      <w:r w:rsidRPr="008A149F">
        <w:rPr>
          <w:rFonts w:ascii="Times New Roman" w:eastAsia="Times New Roman" w:hAnsi="Times New Roman" w:cs="Times New Roman"/>
          <w:sz w:val="20"/>
          <w:szCs w:val="20"/>
        </w:rPr>
        <w:t>Robleño</w:t>
      </w:r>
      <w:proofErr w:type="spellEnd"/>
      <w:r w:rsidRPr="008A149F">
        <w:rPr>
          <w:rFonts w:ascii="Times New Roman" w:eastAsia="Times New Roman" w:hAnsi="Times New Roman" w:cs="Times New Roman"/>
          <w:sz w:val="20"/>
          <w:szCs w:val="20"/>
        </w:rPr>
        <w:t xml:space="preserve">. </w:t>
      </w:r>
    </w:p>
    <w:p w14:paraId="60EA9D82"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9ª EDIÇÃO (2008)</w:t>
      </w:r>
    </w:p>
    <w:p w14:paraId="23A95DD8"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nona edição do Festival Internacional de Teatro Palco &amp; Rua de Belo Horizonte - FIT BH se caracterizou por ser a maior, em número de espetáculos, até o momento de sua história. O evento, que contou com a participação de 406 artistas, aconteceu entre os dias 26 de junho e 6 de julho de 2008. A grade de programação foi composta por 34 espetáculos: 10 locais, 6 nacionais e 18 internacionais, sendo 18 peças de palco, 9 em espaços alternativos e 7 na rua. Destes, 7 produções fazem parte da Mostra de Teatro Latino-Americano, destaque da edição. No meio das atrações nacionais e locais, destaque, também, para nomes consagrados como Antônio Nóbrega, Gabriel Villela, Cia Armazém e Espanca! Outra marca do FIT BH 2008 foi o Projeto Sacadas, com 6 intervenções de teatro de bonecos em sacadas de prédios do Centro da capital. Através de duas apresentações do Japão, o evento fez uma homenagem ao centenário da imigração japonesa no Brasil. Em 11 dias, o Festival recebeu um público de 150 mil pessoas. Esta edição do FIT BH foi realizada em parceria com a Associação dos Amigos da Fundação de Educação Artística (Flama). Países representados: Brasil, Argentina, Bolívia, Colômbia, Cuba, Equador, Peru, Japão, República Tcheca, Israel, Estados Unidos, Rússia, Alemanha, França, Espanha e Inglaterra. </w:t>
      </w:r>
    </w:p>
    <w:p w14:paraId="3381E43D"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Direção Geral: Carlos Rocha. Direção Artística/Curadoria: Eid Ribeiro e Richard Santana. </w:t>
      </w:r>
    </w:p>
    <w:p w14:paraId="24176953"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10ª EDIÇÃO (2010)</w:t>
      </w:r>
    </w:p>
    <w:p w14:paraId="31306B79"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sua décima edição, o Festival Internacional de Teatro Palco &amp; Rua de Belo Horizonte - FIT BH, maior evento do calendário cultural da capital mineira, trouxe para os palcos e ruas da cidade 245 artistas e 37 espetáculos com nomes relevantes das artes cênicas local (15), nacional (9) e internacional (13). Para abrir o Festival, realizado de 5 a 15 de agosto de 2010, duas atrações estrangeiras: a montagem “</w:t>
      </w:r>
      <w:proofErr w:type="spellStart"/>
      <w:r w:rsidRPr="008A149F">
        <w:rPr>
          <w:rFonts w:ascii="Times New Roman" w:eastAsia="Times New Roman" w:hAnsi="Times New Roman" w:cs="Times New Roman"/>
          <w:sz w:val="20"/>
          <w:szCs w:val="20"/>
        </w:rPr>
        <w:t>Donka</w:t>
      </w:r>
      <w:proofErr w:type="spellEnd"/>
      <w:r w:rsidRPr="008A149F">
        <w:rPr>
          <w:rFonts w:ascii="Times New Roman" w:eastAsia="Times New Roman" w:hAnsi="Times New Roman" w:cs="Times New Roman"/>
          <w:sz w:val="20"/>
          <w:szCs w:val="20"/>
        </w:rPr>
        <w:t xml:space="preserve"> – Uma carta a Tchekhov”, do grupo suíço Teatro </w:t>
      </w:r>
      <w:proofErr w:type="spellStart"/>
      <w:r w:rsidRPr="008A149F">
        <w:rPr>
          <w:rFonts w:ascii="Times New Roman" w:eastAsia="Times New Roman" w:hAnsi="Times New Roman" w:cs="Times New Roman"/>
          <w:sz w:val="20"/>
          <w:szCs w:val="20"/>
        </w:rPr>
        <w:t>Sunil</w:t>
      </w:r>
      <w:proofErr w:type="spellEnd"/>
      <w:r w:rsidRPr="008A149F">
        <w:rPr>
          <w:rFonts w:ascii="Times New Roman" w:eastAsia="Times New Roman" w:hAnsi="Times New Roman" w:cs="Times New Roman"/>
          <w:sz w:val="20"/>
          <w:szCs w:val="20"/>
        </w:rPr>
        <w:t>; e o teatro aéreo “</w:t>
      </w:r>
      <w:proofErr w:type="spellStart"/>
      <w:r w:rsidRPr="008A149F">
        <w:rPr>
          <w:rFonts w:ascii="Times New Roman" w:eastAsia="Times New Roman" w:hAnsi="Times New Roman" w:cs="Times New Roman"/>
          <w:sz w:val="20"/>
          <w:szCs w:val="20"/>
        </w:rPr>
        <w:t>K@osmos</w:t>
      </w:r>
      <w:proofErr w:type="spellEnd"/>
      <w:r w:rsidRPr="008A149F">
        <w:rPr>
          <w:rFonts w:ascii="Times New Roman" w:eastAsia="Times New Roman" w:hAnsi="Times New Roman" w:cs="Times New Roman"/>
          <w:sz w:val="20"/>
          <w:szCs w:val="20"/>
        </w:rPr>
        <w:t xml:space="preserve">”, do grupo argentino Puja, que tomou o céu da Praça da Estação. A programação em ruas, praças e parques (12) </w:t>
      </w:r>
      <w:proofErr w:type="gramStart"/>
      <w:r w:rsidRPr="008A149F">
        <w:rPr>
          <w:rFonts w:ascii="Times New Roman" w:eastAsia="Times New Roman" w:hAnsi="Times New Roman" w:cs="Times New Roman"/>
          <w:sz w:val="20"/>
          <w:szCs w:val="20"/>
        </w:rPr>
        <w:t>foram  gratuitas</w:t>
      </w:r>
      <w:proofErr w:type="gramEnd"/>
      <w:r w:rsidRPr="008A149F">
        <w:rPr>
          <w:rFonts w:ascii="Times New Roman" w:eastAsia="Times New Roman" w:hAnsi="Times New Roman" w:cs="Times New Roman"/>
          <w:sz w:val="20"/>
          <w:szCs w:val="20"/>
        </w:rPr>
        <w:t xml:space="preserve"> e as apresentações em palcos (16) e espaços alternativos (9) tiveram ingressos a preços populares. O evento contabilizou um público de 165 mil pessoas, recorde absoluto até o momento. A edição de 2010 contou com o "FIT Mostra o Circo" - produzida especialmente para reunir os melhores números circenses de artistas, famílias e trupes de circo de Minas Gerais - e com o tradicional Ponto de Encontro realizado, pela primeira vez, no Espaço </w:t>
      </w:r>
      <w:proofErr w:type="spellStart"/>
      <w:r w:rsidRPr="008A149F">
        <w:rPr>
          <w:rFonts w:ascii="Times New Roman" w:eastAsia="Times New Roman" w:hAnsi="Times New Roman" w:cs="Times New Roman"/>
          <w:sz w:val="20"/>
          <w:szCs w:val="20"/>
        </w:rPr>
        <w:t>Centoequatro</w:t>
      </w:r>
      <w:proofErr w:type="spellEnd"/>
      <w:r w:rsidRPr="008A149F">
        <w:rPr>
          <w:rFonts w:ascii="Times New Roman" w:eastAsia="Times New Roman" w:hAnsi="Times New Roman" w:cs="Times New Roman"/>
          <w:sz w:val="20"/>
          <w:szCs w:val="20"/>
        </w:rPr>
        <w:t xml:space="preserve">. Esta edição do FIT BH foi realizada em parceria com a Associação Pró-Cultura e Promoção das Artes (APPA). Países representados: Brasil, Argentina, França, Colômbia, Coreia do Sul, Espanha, Itália, Nepal, Peru e Suíça. </w:t>
      </w:r>
    </w:p>
    <w:p w14:paraId="2997BE06"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Curadoria: Eid Ribeiro, Lúcia Camargo, Richard Santana, Rodrigo Barroso e </w:t>
      </w:r>
      <w:proofErr w:type="spellStart"/>
      <w:r w:rsidRPr="008A149F">
        <w:rPr>
          <w:rFonts w:ascii="Times New Roman" w:eastAsia="Times New Roman" w:hAnsi="Times New Roman" w:cs="Times New Roman"/>
          <w:sz w:val="20"/>
          <w:szCs w:val="20"/>
        </w:rPr>
        <w:t>Solanda</w:t>
      </w:r>
      <w:proofErr w:type="spellEnd"/>
      <w:r w:rsidRPr="008A149F">
        <w:rPr>
          <w:rFonts w:ascii="Times New Roman" w:eastAsia="Times New Roman" w:hAnsi="Times New Roman" w:cs="Times New Roman"/>
          <w:sz w:val="20"/>
          <w:szCs w:val="20"/>
        </w:rPr>
        <w:t xml:space="preserve"> </w:t>
      </w:r>
      <w:proofErr w:type="spellStart"/>
      <w:r w:rsidRPr="008A149F">
        <w:rPr>
          <w:rFonts w:ascii="Times New Roman" w:eastAsia="Times New Roman" w:hAnsi="Times New Roman" w:cs="Times New Roman"/>
          <w:sz w:val="20"/>
          <w:szCs w:val="20"/>
        </w:rPr>
        <w:t>Steckelberg</w:t>
      </w:r>
      <w:proofErr w:type="spellEnd"/>
      <w:r w:rsidRPr="008A149F">
        <w:rPr>
          <w:rFonts w:ascii="Times New Roman" w:eastAsia="Times New Roman" w:hAnsi="Times New Roman" w:cs="Times New Roman"/>
          <w:sz w:val="20"/>
          <w:szCs w:val="20"/>
        </w:rPr>
        <w:t xml:space="preserve">. </w:t>
      </w:r>
    </w:p>
    <w:p w14:paraId="6B2D1D07"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11ª EDIÇÃO (2012)</w:t>
      </w:r>
    </w:p>
    <w:p w14:paraId="3CBF93B9"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De 9 a 24 de junho de 2012 ocorreu a 11ª edição do Festival Internacional de Teatro Palco &amp; Rua de Belo Horizonte - FIT BH. Durante 16 dias de evento, diversos espaços da cidade receberam 256 artistas e 41 espetáculos de gêneros e temáticas diversas, sendo 18 estrangeiros, 11 nacionais e 12 locais. Uma das novidades da edição além da área central, que costumeiramente recebe os espetáculos, foram os 16 centros culturais que também se tornaram palcos das atrações. Ao todo, 18 peças foram apresentadas em palcos, 12 nas ruas e 11 em espaços alternativos. A 11ª edição do Festival promoveu para o público, de 220 mil pessoas, diversas atividades especiais, entre elas o "Cine FIT" e o "FIT Cortejo Abre-alas''. Mas o grande destaque foi a primeira "Virada Teatral FIT". Durante 24 horas, o público acompanhou uma programação ininterrupta de espetáculos teatrais, shows musicais e projeção de filmes no Corredor Cultural formado no eixo Funarte MG - Teatro Marília. Esta edição do FIT BH foi realizada em parceria com a Associação Pró-Cultura e Promoção das Artes (APPA). Países representados: Brasil, Argentina, Itália, França, Inglaterra, Espanha, Israel, Peru, Chile, Colômbia, República Tcheca, Alemanha e Guatemala. </w:t>
      </w:r>
    </w:p>
    <w:p w14:paraId="1C92F58E"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Coordenação Geral: Rodrigo Barroso. Direção Artística: Marcelo Bones. Curadoria: Grace </w:t>
      </w:r>
      <w:proofErr w:type="spellStart"/>
      <w:r w:rsidRPr="008A149F">
        <w:rPr>
          <w:rFonts w:ascii="Times New Roman" w:eastAsia="Times New Roman" w:hAnsi="Times New Roman" w:cs="Times New Roman"/>
          <w:sz w:val="20"/>
          <w:szCs w:val="20"/>
        </w:rPr>
        <w:t>Passô</w:t>
      </w:r>
      <w:proofErr w:type="spellEnd"/>
      <w:r w:rsidRPr="008A149F">
        <w:rPr>
          <w:rFonts w:ascii="Times New Roman" w:eastAsia="Times New Roman" w:hAnsi="Times New Roman" w:cs="Times New Roman"/>
          <w:sz w:val="20"/>
          <w:szCs w:val="20"/>
        </w:rPr>
        <w:t xml:space="preserve">, Marcelo Bones e Yara de Novaes. Consultoria da Curadoria: Valmir Santos. </w:t>
      </w:r>
    </w:p>
    <w:p w14:paraId="3A48EADB"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12ª EDIÇÃO (2014)</w:t>
      </w:r>
    </w:p>
    <w:p w14:paraId="1A66B1AC"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12ª edição do Festival Internacional de Teatro Palco &amp; Rua de Belo Horizonte - FIT BH foi realizada de 6 a 25 de maio </w:t>
      </w:r>
      <w:r w:rsidRPr="008A149F">
        <w:rPr>
          <w:rFonts w:ascii="Times New Roman" w:eastAsia="Times New Roman" w:hAnsi="Times New Roman" w:cs="Times New Roman"/>
          <w:sz w:val="20"/>
          <w:szCs w:val="20"/>
        </w:rPr>
        <w:lastRenderedPageBreak/>
        <w:t>de 2014. O Festival chega à sua segunda década mais maduro, com mais atrações e tomado de novidades, como a duração estendida para 20 dias. Nesta edição do FIT foram apresentados 18 espetáculos internacionais, de dez diferentes países; 11 produções nacionais, provenientes de cinco estados brasileiros; e 25 atrações mineiras. Do total de 54 montagens, 36 se apresentaram em palcos, 12 nas ruas e 6 em espaços alternativos. Sem perder o seu fio internacional, o evento de 2014 deu destaque especial às produções locais, tanto que os espetáculos de abertura e encerramento foram mineiros. Outra novidade da edição comemorativa foram os espetáculos oferecidos ao pequeno cidadão. Batizada carinhosamente de “</w:t>
      </w:r>
      <w:proofErr w:type="spellStart"/>
      <w:r w:rsidRPr="008A149F">
        <w:rPr>
          <w:rFonts w:ascii="Times New Roman" w:eastAsia="Times New Roman" w:hAnsi="Times New Roman" w:cs="Times New Roman"/>
          <w:sz w:val="20"/>
          <w:szCs w:val="20"/>
        </w:rPr>
        <w:t>Fitinho</w:t>
      </w:r>
      <w:proofErr w:type="spellEnd"/>
      <w:r w:rsidRPr="008A149F">
        <w:rPr>
          <w:rFonts w:ascii="Times New Roman" w:eastAsia="Times New Roman" w:hAnsi="Times New Roman" w:cs="Times New Roman"/>
          <w:sz w:val="20"/>
          <w:szCs w:val="20"/>
        </w:rPr>
        <w:t>”, a pequena mostra de trabalhos para crianças de 0 a 12 anos contribuiu para a formação de público na cidade. O 12º FIT BH reuniu 288 artistas durante sua realização e um público de mais de 80 mil pessoas. Marcou, ainda, a reinauguração dos Teatros Francisco Nunes e Teatro Marília, após as obras de restauro e revitalização. Esta edição do FIT BH foi realizada em parceria com a Sociedade dos Amigos do Teatro Marília (</w:t>
      </w:r>
      <w:proofErr w:type="spellStart"/>
      <w:r w:rsidRPr="008A149F">
        <w:rPr>
          <w:rFonts w:ascii="Times New Roman" w:eastAsia="Times New Roman" w:hAnsi="Times New Roman" w:cs="Times New Roman"/>
          <w:sz w:val="20"/>
          <w:szCs w:val="20"/>
        </w:rPr>
        <w:t>Soama</w:t>
      </w:r>
      <w:proofErr w:type="spellEnd"/>
      <w:r w:rsidRPr="008A149F">
        <w:rPr>
          <w:rFonts w:ascii="Times New Roman" w:eastAsia="Times New Roman" w:hAnsi="Times New Roman" w:cs="Times New Roman"/>
          <w:sz w:val="20"/>
          <w:szCs w:val="20"/>
        </w:rPr>
        <w:t xml:space="preserve">). Países representados: Brasil, Portugal, Argentina, Alemanha, Cuba, França, Austrália, Itália, Espanha, Uruguai e Suíça. </w:t>
      </w:r>
    </w:p>
    <w:p w14:paraId="70BACC5A"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Direção Geral: Cássio Pinheiro. Curadoria: Geraldo Peninha e Jefferson da Fonseca.</w:t>
      </w:r>
    </w:p>
    <w:p w14:paraId="00B62A4E"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13ª EDIÇÃO (2016)</w:t>
      </w:r>
    </w:p>
    <w:p w14:paraId="67819CBE"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13ª edição do Festival Internacional de Teatro Palco &amp; Rua de Belo Horizonte - FIT BH aconteceu entre os dias 20 e 29 de maio de 2016, reuniu cerca de 120 artistas e atraiu aproximadamente 50 mil pessoas em 10 dias de evento. A programação do Festival contou com 25 espetáculos, entre locais (6), nacionais (6) e internacionais (13) de oito países. As apresentações foram distribuídas em teatros (17), espaços alternativos (2) e nas ruas, praças e parques (6) da capital mineira. Em 2016, o conceito que norteou o eixo curatorial do Festival foi a resiliência, reforçando a ideia do teatro como espaço de resistência. Esta edição do FIT BH foi realizada em parceria com a Sociedade dos Amigos dos Espaços Cênicos do Município de Belo Horizonte (</w:t>
      </w:r>
      <w:proofErr w:type="spellStart"/>
      <w:r w:rsidRPr="008A149F">
        <w:rPr>
          <w:rFonts w:ascii="Times New Roman" w:eastAsia="Times New Roman" w:hAnsi="Times New Roman" w:cs="Times New Roman"/>
          <w:sz w:val="20"/>
          <w:szCs w:val="20"/>
        </w:rPr>
        <w:t>Soama</w:t>
      </w:r>
      <w:proofErr w:type="spellEnd"/>
      <w:r w:rsidRPr="008A149F">
        <w:rPr>
          <w:rFonts w:ascii="Times New Roman" w:eastAsia="Times New Roman" w:hAnsi="Times New Roman" w:cs="Times New Roman"/>
          <w:sz w:val="20"/>
          <w:szCs w:val="20"/>
        </w:rPr>
        <w:t xml:space="preserve">). Países representados: Brasil, Escócia, França, Itália, Grécia, Ucrânia, Portugal, Chile e Argentina. </w:t>
      </w:r>
    </w:p>
    <w:p w14:paraId="72671DE2"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Curadoria de Espetáculos Nacionais e Internacionais: Dayse </w:t>
      </w:r>
      <w:proofErr w:type="spellStart"/>
      <w:r w:rsidRPr="008A149F">
        <w:rPr>
          <w:rFonts w:ascii="Times New Roman" w:eastAsia="Times New Roman" w:hAnsi="Times New Roman" w:cs="Times New Roman"/>
          <w:sz w:val="20"/>
          <w:szCs w:val="20"/>
        </w:rPr>
        <w:t>Belico</w:t>
      </w:r>
      <w:proofErr w:type="spellEnd"/>
      <w:r w:rsidRPr="008A149F">
        <w:rPr>
          <w:rFonts w:ascii="Times New Roman" w:eastAsia="Times New Roman" w:hAnsi="Times New Roman" w:cs="Times New Roman"/>
          <w:sz w:val="20"/>
          <w:szCs w:val="20"/>
        </w:rPr>
        <w:t xml:space="preserve">, Diego </w:t>
      </w:r>
      <w:proofErr w:type="spellStart"/>
      <w:r w:rsidRPr="008A149F">
        <w:rPr>
          <w:rFonts w:ascii="Times New Roman" w:eastAsia="Times New Roman" w:hAnsi="Times New Roman" w:cs="Times New Roman"/>
          <w:sz w:val="20"/>
          <w:szCs w:val="20"/>
        </w:rPr>
        <w:t>Bagagal</w:t>
      </w:r>
      <w:proofErr w:type="spellEnd"/>
      <w:r w:rsidRPr="008A149F">
        <w:rPr>
          <w:rFonts w:ascii="Times New Roman" w:eastAsia="Times New Roman" w:hAnsi="Times New Roman" w:cs="Times New Roman"/>
          <w:sz w:val="20"/>
          <w:szCs w:val="20"/>
        </w:rPr>
        <w:t xml:space="preserve">, Eduardo Moreira e Walmir José. Curadoria de Espetáculos Locais: </w:t>
      </w:r>
      <w:proofErr w:type="spellStart"/>
      <w:r w:rsidRPr="008A149F">
        <w:rPr>
          <w:rFonts w:ascii="Times New Roman" w:eastAsia="Times New Roman" w:hAnsi="Times New Roman" w:cs="Times New Roman"/>
          <w:sz w:val="20"/>
          <w:szCs w:val="20"/>
        </w:rPr>
        <w:t>Carloman</w:t>
      </w:r>
      <w:proofErr w:type="spellEnd"/>
      <w:r w:rsidRPr="008A149F">
        <w:rPr>
          <w:rFonts w:ascii="Times New Roman" w:eastAsia="Times New Roman" w:hAnsi="Times New Roman" w:cs="Times New Roman"/>
          <w:sz w:val="20"/>
          <w:szCs w:val="20"/>
        </w:rPr>
        <w:t xml:space="preserve"> Bonfim, Luiz </w:t>
      </w:r>
      <w:proofErr w:type="spellStart"/>
      <w:r w:rsidRPr="008A149F">
        <w:rPr>
          <w:rFonts w:ascii="Times New Roman" w:eastAsia="Times New Roman" w:hAnsi="Times New Roman" w:cs="Times New Roman"/>
          <w:sz w:val="20"/>
          <w:szCs w:val="20"/>
        </w:rPr>
        <w:t>Hippert</w:t>
      </w:r>
      <w:proofErr w:type="spellEnd"/>
      <w:r w:rsidRPr="008A149F">
        <w:rPr>
          <w:rFonts w:ascii="Times New Roman" w:eastAsia="Times New Roman" w:hAnsi="Times New Roman" w:cs="Times New Roman"/>
          <w:sz w:val="20"/>
          <w:szCs w:val="20"/>
        </w:rPr>
        <w:t xml:space="preserve"> e Sérgio Abritta.</w:t>
      </w:r>
    </w:p>
    <w:p w14:paraId="0255DC6C"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14ª EDIÇÃO (2018)</w:t>
      </w:r>
    </w:p>
    <w:p w14:paraId="32F5BB14"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Festival Internacional de Teatro Palco &amp; Rua de Belo Horizonte - FIT BH teve a sua 14ª edição realizada de 13 a 23 de setembro de 2018. Nestes dias, as artes cênicas tomaram conta da capital mineira, com a circulação de 32 espetáculos (12 locais, 11 nacionais e 9 internacionais) pela cidade, sendo 18 em palcos de espaços fechados, 6 em espaços cênicos alternativos e 8 nas ruas, praças e parques de Belo Horizonte. O FIT BH 2018 atingiu diretamente cerca de 25 mil pessoas e contou com a participação de 222 artistas. Na grade da programação ampla e diversificada, o público também pôde acompanhar ações de formação, reflexão, intercâmbio e encontros. O tema do Festival foi Corpos Dialetos, com destaque para a cena mineira, a região nordeste e as diásporas africanas. Esta edição do FIT BH foi realizada em parceria com as Organizações da Sociedade Civil Instituto Periférico (AMICULT) e Centro de Intercâmbio e Referência Cultural (CIRC). Países representados: Brasil, Portugal, Argentina, Inglaterra, Bélgica, Zimbábue, Suíça, África do Sul, Peru, Chile, Escócia, França e Ruanda. </w:t>
      </w:r>
    </w:p>
    <w:p w14:paraId="1816CFAD"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Curadoria: Grace </w:t>
      </w:r>
      <w:proofErr w:type="spellStart"/>
      <w:r w:rsidRPr="008A149F">
        <w:rPr>
          <w:rFonts w:ascii="Times New Roman" w:eastAsia="Times New Roman" w:hAnsi="Times New Roman" w:cs="Times New Roman"/>
          <w:sz w:val="20"/>
          <w:szCs w:val="20"/>
        </w:rPr>
        <w:t>Passô</w:t>
      </w:r>
      <w:proofErr w:type="spellEnd"/>
      <w:r w:rsidRPr="008A149F">
        <w:rPr>
          <w:rFonts w:ascii="Times New Roman" w:eastAsia="Times New Roman" w:hAnsi="Times New Roman" w:cs="Times New Roman"/>
          <w:sz w:val="20"/>
          <w:szCs w:val="20"/>
        </w:rPr>
        <w:t xml:space="preserve">, Luciana </w:t>
      </w:r>
      <w:proofErr w:type="spellStart"/>
      <w:r w:rsidRPr="008A149F">
        <w:rPr>
          <w:rFonts w:ascii="Times New Roman" w:eastAsia="Times New Roman" w:hAnsi="Times New Roman" w:cs="Times New Roman"/>
          <w:sz w:val="20"/>
          <w:szCs w:val="20"/>
        </w:rPr>
        <w:t>Romagnolli</w:t>
      </w:r>
      <w:proofErr w:type="spellEnd"/>
      <w:r w:rsidRPr="008A149F">
        <w:rPr>
          <w:rFonts w:ascii="Times New Roman" w:eastAsia="Times New Roman" w:hAnsi="Times New Roman" w:cs="Times New Roman"/>
          <w:sz w:val="20"/>
          <w:szCs w:val="20"/>
        </w:rPr>
        <w:t xml:space="preserve">, Soraya Martins. Assistência de Curadoria: Anderson Feliciano, Daniele Avila </w:t>
      </w:r>
      <w:proofErr w:type="spellStart"/>
      <w:r w:rsidRPr="008A149F">
        <w:rPr>
          <w:rFonts w:ascii="Times New Roman" w:eastAsia="Times New Roman" w:hAnsi="Times New Roman" w:cs="Times New Roman"/>
          <w:sz w:val="20"/>
          <w:szCs w:val="20"/>
        </w:rPr>
        <w:t>Small</w:t>
      </w:r>
      <w:proofErr w:type="spellEnd"/>
      <w:r w:rsidRPr="008A149F">
        <w:rPr>
          <w:rFonts w:ascii="Times New Roman" w:eastAsia="Times New Roman" w:hAnsi="Times New Roman" w:cs="Times New Roman"/>
          <w:sz w:val="20"/>
          <w:szCs w:val="20"/>
        </w:rPr>
        <w:t xml:space="preserve"> e Luciane Ramos Silva. </w:t>
      </w:r>
    </w:p>
    <w:p w14:paraId="69D2D853"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15ª EDIÇÃO (2022)</w:t>
      </w:r>
    </w:p>
    <w:p w14:paraId="58C1DD0A"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Na 15ª edição do FIT BH, sob o tema "Raízes – Arte, Existência e Nossa Latinidade", cerca de 28 mil pessoas celebraram a retomada presencial de artistas e profissionais da cultura após a pandemia. Realizado de 5 a 11 de novembro de 2022, o evento trouxe 11 espetáculos de diversos estados brasileiros, 4 internacionais e 20 de Belo Horizonte e Região Metropolitana. O FIT BH reforçou seu compromisso ambiental com o "Selo Evento Neutro Azul", neutralizando emissões de carbono e plantando 300 árvores no Córrego do Capão. A edição homenageou ícones do teatro mineiro, como João das Neves, Raul Belém Machado e Guto Muniz, com abertura marcada por Ailton Krenak e Conceição Evaristo, que abordaram temas como terras, humanidades e resistência às opressões. Os espetáculos foram descentralizados, ocorrendo em diversos locais, de teatros e espaços comunitários. Além das apresentações, ações formativas, exposição, mostra de processos e audiovisual complementaram o evento. Esta edição foi realizada em parceria com o Instituto Odeon -OSC, e produção da Rubim Produções. A curadoria ficou por conta de Andreia Duarte, Marcos Alexandre e Yara de Novaes.</w:t>
      </w:r>
    </w:p>
    <w:p w14:paraId="45FBB5D5" w14:textId="77777777" w:rsidR="007977C0" w:rsidRPr="008A149F" w:rsidRDefault="007977C0" w:rsidP="00B64D93">
      <w:pPr>
        <w:spacing w:before="240"/>
        <w:ind w:left="2" w:hanging="2"/>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16ª EDIÇÃO (2024)</w:t>
      </w:r>
    </w:p>
    <w:p w14:paraId="647B8EC2" w14:textId="77777777" w:rsidR="007977C0" w:rsidRPr="008A149F" w:rsidRDefault="007977C0"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 16ª edição do FIT BH comemorou os 30 anos do Festival reafirmando sua importância para o cenário nacional e </w:t>
      </w:r>
      <w:r w:rsidRPr="008A149F">
        <w:rPr>
          <w:rFonts w:ascii="Times New Roman" w:eastAsia="Times New Roman" w:hAnsi="Times New Roman" w:cs="Times New Roman"/>
          <w:sz w:val="20"/>
          <w:szCs w:val="20"/>
        </w:rPr>
        <w:lastRenderedPageBreak/>
        <w:t xml:space="preserve">internacional do teatro. Reuniu mais de 600 artistas e profissionais em torno do fazer e da produção teatral durante 11 dias eventos (de 20 a 30 de junho de 2024), com público total de 16 mil pessoas.  Assis Benevenuto, Soraya Martins e Tina Dias assinaram a curadoria que se desenvolveu a partir do tema “Teatro: Patrimônio Cultural - Pontes de Memórias”, proposto originalmente pela OSC vencedora da seleção pública, Instituto Odeon. Os investimentos dedicados ao FIT BH 2024 envolveram 192 artistas, 435 profissionais da cultura contratados para a execução de 71 ações (23 espetáculos, 75 apresentações, 1 entrevista pública, 1 lançamento de livro, 1 seminário, 3 oficinas, 1 residência artística, 1 rodada de negócios (com 43 artistas inscritos e 12 programadores), além de mais de 20 atrações em 7 dias no Ponto de Encontro (no espaço </w:t>
      </w:r>
      <w:proofErr w:type="spellStart"/>
      <w:r w:rsidRPr="008A149F">
        <w:rPr>
          <w:rFonts w:ascii="Times New Roman" w:eastAsia="Times New Roman" w:hAnsi="Times New Roman" w:cs="Times New Roman"/>
          <w:sz w:val="20"/>
          <w:szCs w:val="20"/>
        </w:rPr>
        <w:t>CentoeQuatro</w:t>
      </w:r>
      <w:proofErr w:type="spellEnd"/>
      <w:r w:rsidRPr="008A149F">
        <w:rPr>
          <w:rFonts w:ascii="Times New Roman" w:eastAsia="Times New Roman" w:hAnsi="Times New Roman" w:cs="Times New Roman"/>
          <w:sz w:val="20"/>
          <w:szCs w:val="20"/>
        </w:rPr>
        <w:t>). Foram realizadas ações em todas as 9 regionais de BH que promoveram a acessibilidade de pessoas com deficiência visual, deficiência auditiva, como, por exemplo, recursos de audiodescrição, texto braile, texto em fonte ampliada, mapas táteis, intérprete de libras, textos com apoio pictográfico. Assinaram a Coordenação Artística pela FMC: Allan Calisto, Paula Sena e Patrícia Manata.</w:t>
      </w:r>
    </w:p>
    <w:p w14:paraId="6947E101" w14:textId="77777777" w:rsidR="00135F9E" w:rsidRPr="008A149F" w:rsidRDefault="00135F9E" w:rsidP="00B64D93">
      <w:pPr>
        <w:spacing w:before="240"/>
        <w:ind w:left="2" w:hanging="2"/>
        <w:jc w:val="both"/>
        <w:rPr>
          <w:rFonts w:ascii="Times New Roman" w:eastAsia="Calibri" w:hAnsi="Times New Roman" w:cs="Times New Roman"/>
          <w:sz w:val="20"/>
          <w:szCs w:val="20"/>
        </w:rPr>
      </w:pPr>
    </w:p>
    <w:p w14:paraId="058FDA94" w14:textId="77777777" w:rsidR="00135F9E" w:rsidRPr="008A149F" w:rsidRDefault="006745FF" w:rsidP="00B64D93">
      <w:pPr>
        <w:spacing w:before="240"/>
        <w:jc w:val="center"/>
        <w:rPr>
          <w:rFonts w:ascii="Times New Roman" w:eastAsia="Calibri" w:hAnsi="Times New Roman" w:cs="Times New Roman"/>
          <w:sz w:val="20"/>
          <w:szCs w:val="20"/>
        </w:rPr>
      </w:pPr>
      <w:r w:rsidRPr="008A149F">
        <w:rPr>
          <w:rFonts w:ascii="Times New Roman" w:hAnsi="Times New Roman" w:cs="Times New Roman"/>
          <w:sz w:val="20"/>
          <w:szCs w:val="20"/>
        </w:rPr>
        <w:br w:type="page"/>
      </w:r>
      <w:r w:rsidRPr="008A149F">
        <w:rPr>
          <w:rFonts w:ascii="Times New Roman" w:eastAsia="Calibri" w:hAnsi="Times New Roman" w:cs="Times New Roman"/>
          <w:b/>
          <w:bCs/>
          <w:sz w:val="20"/>
          <w:szCs w:val="20"/>
        </w:rPr>
        <w:lastRenderedPageBreak/>
        <w:t>ANEXO XI DO EDITAL</w:t>
      </w:r>
    </w:p>
    <w:p w14:paraId="5D38FA72" w14:textId="2C438F0D" w:rsidR="009672CF" w:rsidRPr="008A149F" w:rsidRDefault="009672CF" w:rsidP="00B64D93">
      <w:pPr>
        <w:spacing w:before="24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ESPAÇOS DA FUNDAÇÃO MUNICIPAL DE CULTURA, ZONA CULTURAL PRAÇA DA ESTAÇÃO E PARQUES MUNICIPAIS</w:t>
      </w:r>
    </w:p>
    <w:p w14:paraId="36D39E12" w14:textId="77777777" w:rsidR="007E0CE0" w:rsidRPr="008A149F" w:rsidRDefault="007E0CE0" w:rsidP="00B64D93">
      <w:pPr>
        <w:spacing w:before="240"/>
        <w:jc w:val="center"/>
        <w:rPr>
          <w:rFonts w:ascii="Times New Roman" w:eastAsia="Times New Roman" w:hAnsi="Times New Roman" w:cs="Times New Roman"/>
          <w:sz w:val="20"/>
          <w:szCs w:val="20"/>
        </w:rPr>
      </w:pPr>
    </w:p>
    <w:p w14:paraId="6DECDBDA" w14:textId="77777777" w:rsidR="009672CF" w:rsidRPr="008A149F" w:rsidRDefault="009672CF" w:rsidP="00B64D93">
      <w:pPr>
        <w:spacing w:before="240"/>
        <w:jc w:val="center"/>
        <w:rPr>
          <w:rFonts w:ascii="Times New Roman" w:eastAsia="Times New Roman" w:hAnsi="Times New Roman" w:cs="Times New Roman"/>
          <w:sz w:val="20"/>
          <w:szCs w:val="20"/>
          <w:u w:val="single"/>
        </w:rPr>
      </w:pPr>
      <w:r w:rsidRPr="008A149F">
        <w:rPr>
          <w:rFonts w:ascii="Times New Roman" w:eastAsia="Times New Roman" w:hAnsi="Times New Roman" w:cs="Times New Roman"/>
          <w:sz w:val="20"/>
          <w:szCs w:val="20"/>
        </w:rPr>
        <w:t xml:space="preserve"> </w:t>
      </w:r>
      <w:r w:rsidRPr="008A149F">
        <w:rPr>
          <w:rFonts w:ascii="Times New Roman" w:eastAsia="Times New Roman" w:hAnsi="Times New Roman" w:cs="Times New Roman"/>
          <w:b/>
          <w:bCs/>
          <w:sz w:val="20"/>
          <w:szCs w:val="20"/>
          <w:u w:val="single"/>
        </w:rPr>
        <w:t>TEATRO FRANCISCO NUNES</w:t>
      </w:r>
    </w:p>
    <w:p w14:paraId="32BB1E60" w14:textId="77777777" w:rsidR="009672CF" w:rsidRPr="008A149F" w:rsidRDefault="009672CF" w:rsidP="00B64D93">
      <w:pPr>
        <w:spacing w:before="24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r w:rsidRPr="008A149F">
        <w:rPr>
          <w:rFonts w:ascii="Times New Roman" w:eastAsia="Times New Roman" w:hAnsi="Times New Roman" w:cs="Times New Roman"/>
          <w:sz w:val="20"/>
          <w:szCs w:val="20"/>
          <w:u w:val="single"/>
        </w:rPr>
        <w:t>https://prefeitura.pbh.gov.br/fundacao-municipal-de-cultura/teatros/francisconunes</w:t>
      </w:r>
      <w:r w:rsidRPr="008A149F">
        <w:rPr>
          <w:rFonts w:ascii="Times New Roman" w:eastAsia="Times New Roman" w:hAnsi="Times New Roman" w:cs="Times New Roman"/>
          <w:sz w:val="20"/>
          <w:szCs w:val="20"/>
        </w:rPr>
        <w:t>)</w:t>
      </w:r>
    </w:p>
    <w:p w14:paraId="4F891D2B" w14:textId="77777777" w:rsidR="009672CF" w:rsidRPr="008A149F" w:rsidRDefault="009672C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Sediado no Parque Municipal, o Teatro Francisco Nunes, inicialmente chamado “Teatro de Emergência”, foi inaugurado em 1950 pelo Prefeito Otacílio Negrão de Lima. O nome do teatro é uma homenagem ao grande clarinetista e maestro mineiro Francisco Nunes (1875-1934), que criou a Sociedade de Concertos Sinfônicos de Belo Horizonte e dirigiu o Conservatório Mineiro de Música. O palco do Teatro Francisco Nunes também abrigou o nascimento do moderno teatro mineiro em suas mais variadas tendências, como os trabalhos de João Ceschiatti, João Etienne Filho, Jota </w:t>
      </w:r>
      <w:proofErr w:type="spellStart"/>
      <w:r w:rsidRPr="008A149F">
        <w:rPr>
          <w:rFonts w:ascii="Times New Roman" w:eastAsia="Times New Roman" w:hAnsi="Times New Roman" w:cs="Times New Roman"/>
          <w:sz w:val="20"/>
          <w:szCs w:val="20"/>
        </w:rPr>
        <w:t>Dangelo</w:t>
      </w:r>
      <w:proofErr w:type="spellEnd"/>
      <w:r w:rsidRPr="008A149F">
        <w:rPr>
          <w:rFonts w:ascii="Times New Roman" w:eastAsia="Times New Roman" w:hAnsi="Times New Roman" w:cs="Times New Roman"/>
          <w:sz w:val="20"/>
          <w:szCs w:val="20"/>
        </w:rPr>
        <w:t xml:space="preserve"> e Haydée Bittencourt.</w:t>
      </w:r>
    </w:p>
    <w:p w14:paraId="5A30E1B9" w14:textId="77777777" w:rsidR="009672CF" w:rsidRPr="008A149F" w:rsidRDefault="009672C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1980, o teatro passou por uma grande reforma, e desde então funcionou como palco de variados espetáculos e eventos, como o Festival Internacional de Teatro Palco &amp; Rua (FIT BH), Fórum Internacional de Dança (FID), Festival de Arte Negra (FAN), Verão de Arte Contemporânea, Campanha de Popularização do Teatro e da Dança, entre outros.</w:t>
      </w:r>
    </w:p>
    <w:p w14:paraId="20504DA7" w14:textId="77777777" w:rsidR="009672CF" w:rsidRPr="008A149F" w:rsidRDefault="009672C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Fechado para novas reformas em 2009, o teatro foi entregue à população novamente em maio de 2014 totalmente restaurado, com capacidade para 525 lugares.</w:t>
      </w:r>
    </w:p>
    <w:p w14:paraId="43BFB22B" w14:textId="77777777" w:rsidR="009672CF" w:rsidRPr="008A149F" w:rsidRDefault="009672CF" w:rsidP="00B64D93">
      <w:pPr>
        <w:spacing w:before="240"/>
        <w:jc w:val="center"/>
        <w:rPr>
          <w:rFonts w:ascii="Times New Roman" w:eastAsia="Times New Roman" w:hAnsi="Times New Roman" w:cs="Times New Roman"/>
          <w:b/>
          <w:bCs/>
          <w:sz w:val="20"/>
          <w:szCs w:val="20"/>
          <w:u w:val="single"/>
        </w:rPr>
      </w:pPr>
    </w:p>
    <w:p w14:paraId="2C2305CC" w14:textId="77777777" w:rsidR="009672CF" w:rsidRPr="008A149F" w:rsidRDefault="009672CF" w:rsidP="00B64D93">
      <w:pPr>
        <w:spacing w:before="240"/>
        <w:jc w:val="center"/>
        <w:rPr>
          <w:rFonts w:ascii="Times New Roman" w:eastAsia="Times New Roman" w:hAnsi="Times New Roman" w:cs="Times New Roman"/>
          <w:sz w:val="20"/>
          <w:szCs w:val="20"/>
          <w:u w:val="single"/>
        </w:rPr>
      </w:pPr>
      <w:r w:rsidRPr="008A149F">
        <w:rPr>
          <w:rFonts w:ascii="Times New Roman" w:eastAsia="Times New Roman" w:hAnsi="Times New Roman" w:cs="Times New Roman"/>
          <w:b/>
          <w:bCs/>
          <w:sz w:val="20"/>
          <w:szCs w:val="20"/>
          <w:u w:val="single"/>
        </w:rPr>
        <w:t>TEATRO MARÍLIA</w:t>
      </w:r>
    </w:p>
    <w:p w14:paraId="56A22558" w14:textId="77777777" w:rsidR="009672CF" w:rsidRPr="008A149F" w:rsidRDefault="009672C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r w:rsidRPr="008A149F">
        <w:rPr>
          <w:rFonts w:ascii="Times New Roman" w:eastAsia="Times New Roman" w:hAnsi="Times New Roman" w:cs="Times New Roman"/>
          <w:sz w:val="20"/>
          <w:szCs w:val="20"/>
          <w:u w:val="single"/>
        </w:rPr>
        <w:t>https://prefeitura.pbh.gov.br/fundacao-municipal-de-cultura/teatros/marilia</w:t>
      </w:r>
      <w:r w:rsidRPr="008A149F">
        <w:rPr>
          <w:rFonts w:ascii="Times New Roman" w:eastAsia="Times New Roman" w:hAnsi="Times New Roman" w:cs="Times New Roman"/>
          <w:sz w:val="20"/>
          <w:szCs w:val="20"/>
        </w:rPr>
        <w:t>)</w:t>
      </w:r>
    </w:p>
    <w:p w14:paraId="29DE831C"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Teatro Marília nasceu como propriedade da Cruz Vermelha brasileira, tendo ficado sob sua responsabilidade durante 15 anos. Concebido como auditório da sua Escola de Enfermagem, foi inaugurado em 1964.</w:t>
      </w:r>
    </w:p>
    <w:p w14:paraId="58589479"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Ainda nas décadas de sessenta e setenta, foi referência e ponto de encontro para artistas, intelectuais e boêmios, afirmando-se como importante espaço teatral no circuito nacional e possuindo uma das caixas cênicas mais harmoniosas da cidade. No local, funcionaram também a Galeria Guignard e o bar </w:t>
      </w:r>
      <w:proofErr w:type="spellStart"/>
      <w:r w:rsidRPr="008A149F">
        <w:rPr>
          <w:rFonts w:ascii="Times New Roman" w:eastAsia="Times New Roman" w:hAnsi="Times New Roman" w:cs="Times New Roman"/>
          <w:sz w:val="20"/>
          <w:szCs w:val="20"/>
        </w:rPr>
        <w:t>Stage</w:t>
      </w:r>
      <w:proofErr w:type="spellEnd"/>
      <w:r w:rsidRPr="008A149F">
        <w:rPr>
          <w:rFonts w:ascii="Times New Roman" w:eastAsia="Times New Roman" w:hAnsi="Times New Roman" w:cs="Times New Roman"/>
          <w:sz w:val="20"/>
          <w:szCs w:val="20"/>
        </w:rPr>
        <w:t xml:space="preserve"> </w:t>
      </w:r>
      <w:proofErr w:type="spellStart"/>
      <w:r w:rsidRPr="008A149F">
        <w:rPr>
          <w:rFonts w:ascii="Times New Roman" w:eastAsia="Times New Roman" w:hAnsi="Times New Roman" w:cs="Times New Roman"/>
          <w:sz w:val="20"/>
          <w:szCs w:val="20"/>
        </w:rPr>
        <w:t>Door</w:t>
      </w:r>
      <w:proofErr w:type="spellEnd"/>
      <w:r w:rsidRPr="008A149F">
        <w:rPr>
          <w:rFonts w:ascii="Times New Roman" w:eastAsia="Times New Roman" w:hAnsi="Times New Roman" w:cs="Times New Roman"/>
          <w:sz w:val="20"/>
          <w:szCs w:val="20"/>
        </w:rPr>
        <w:t>, pontos de encontro de artistas e público.</w:t>
      </w:r>
    </w:p>
    <w:p w14:paraId="5944D4DA"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1980, passou a ser administrado pela Fundação Clóvis Salgado que, a partir de 1981, teve como parceiros a APATEDEMG (Associação Profissional dos Artistas e Técnicos em Espetáculos de Diversão do Estado de Minas Gerais), o SATED (Sindicato dos Artistas e Técnicos em Espetáculos de Diversões), o INACEN (Instituto Nacional de Artes Cênicas) e mais tarde a FUNDACEN (Fundação de Artes Cênicas). Durante quase dez anos, esse convênio permitiu que o Teatro Marília tivesse o funcionamento de suas atividades garantido. Com a extinção da FUNDACEN, tornou-se difícil a manutenção do Teatro pelas outras entidades, ameaçando o funcionamento do espaço.</w:t>
      </w:r>
    </w:p>
    <w:p w14:paraId="40A68271"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Devido à sua história e importância cultural, em 1991, o Teatro foi tombado pelo Conselho Deliberativo do Patrimônio Cultural do Município para uso cultural. Neste mesmo ano, passou a ser administrado pela Prefeitura de Belo Horizonte, graças a um convênio firmado entre a PBH e a Cruz Vermelha, ainda proprietária do espaço. No ano de 2014 passou por uma restauração, ganhando mais 71 lugares, novas cadeiras e tratamento acústico, intervenções que tiveram o objetivo de proporcionar mais conforto ao público e aos artistas.</w:t>
      </w:r>
    </w:p>
    <w:p w14:paraId="4EE6FB52"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Endereço: Av. Alfredo </w:t>
      </w:r>
      <w:proofErr w:type="spellStart"/>
      <w:r w:rsidRPr="008A149F">
        <w:rPr>
          <w:rFonts w:ascii="Times New Roman" w:eastAsia="Times New Roman" w:hAnsi="Times New Roman" w:cs="Times New Roman"/>
          <w:sz w:val="20"/>
          <w:szCs w:val="20"/>
        </w:rPr>
        <w:t>Balena</w:t>
      </w:r>
      <w:proofErr w:type="spellEnd"/>
      <w:r w:rsidRPr="008A149F">
        <w:rPr>
          <w:rFonts w:ascii="Times New Roman" w:eastAsia="Times New Roman" w:hAnsi="Times New Roman" w:cs="Times New Roman"/>
          <w:sz w:val="20"/>
          <w:szCs w:val="20"/>
        </w:rPr>
        <w:t>, nº 586, Santa Efigênia</w:t>
      </w:r>
    </w:p>
    <w:p w14:paraId="0E446391"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p>
    <w:p w14:paraId="70AC5EEE" w14:textId="77777777" w:rsidR="009672CF" w:rsidRPr="008A149F" w:rsidRDefault="009672CF" w:rsidP="00B64D93">
      <w:pPr>
        <w:spacing w:before="240"/>
        <w:jc w:val="center"/>
        <w:rPr>
          <w:rFonts w:ascii="Times New Roman" w:eastAsia="Times New Roman" w:hAnsi="Times New Roman" w:cs="Times New Roman"/>
          <w:sz w:val="20"/>
          <w:szCs w:val="20"/>
          <w:u w:val="single"/>
        </w:rPr>
      </w:pPr>
      <w:r w:rsidRPr="008A149F">
        <w:rPr>
          <w:rFonts w:ascii="Times New Roman" w:eastAsia="Times New Roman" w:hAnsi="Times New Roman" w:cs="Times New Roman"/>
          <w:b/>
          <w:bCs/>
          <w:sz w:val="20"/>
          <w:szCs w:val="20"/>
          <w:u w:val="single"/>
        </w:rPr>
        <w:t>ESPAÇO CÊNICO YOSHIFUMI YAGI / TEATRO RAUL BELÉM MACHADO</w:t>
      </w:r>
    </w:p>
    <w:p w14:paraId="1FC2C593" w14:textId="77777777" w:rsidR="009672CF" w:rsidRPr="008A149F" w:rsidRDefault="009672C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r w:rsidRPr="008A149F">
        <w:rPr>
          <w:rFonts w:ascii="Times New Roman" w:eastAsia="Times New Roman" w:hAnsi="Times New Roman" w:cs="Times New Roman"/>
          <w:sz w:val="20"/>
          <w:szCs w:val="20"/>
          <w:u w:val="single"/>
        </w:rPr>
        <w:t>https://prefeitura.pbh.gov.br/fundacao-municipal-de-cultura/teatros/raulbelemmachado</w:t>
      </w:r>
      <w:r w:rsidRPr="008A149F">
        <w:rPr>
          <w:rFonts w:ascii="Times New Roman" w:eastAsia="Times New Roman" w:hAnsi="Times New Roman" w:cs="Times New Roman"/>
          <w:sz w:val="20"/>
          <w:szCs w:val="20"/>
        </w:rPr>
        <w:t>)</w:t>
      </w:r>
    </w:p>
    <w:p w14:paraId="0E226EA6"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xml:space="preserve">O Espaço Cênico </w:t>
      </w:r>
      <w:proofErr w:type="spellStart"/>
      <w:r w:rsidRPr="008A149F">
        <w:rPr>
          <w:rFonts w:ascii="Times New Roman" w:eastAsia="Times New Roman" w:hAnsi="Times New Roman" w:cs="Times New Roman"/>
          <w:sz w:val="20"/>
          <w:szCs w:val="20"/>
        </w:rPr>
        <w:t>Yoshifumi</w:t>
      </w:r>
      <w:proofErr w:type="spellEnd"/>
      <w:r w:rsidRPr="008A149F">
        <w:rPr>
          <w:rFonts w:ascii="Times New Roman" w:eastAsia="Times New Roman" w:hAnsi="Times New Roman" w:cs="Times New Roman"/>
          <w:sz w:val="20"/>
          <w:szCs w:val="20"/>
        </w:rPr>
        <w:t xml:space="preserve"> Yagi/Teatro Raul Belém Machado, situado no Bairro Alípio de Melo, é fruto do esforço da comunidade do entorno nas deliberações do Orçamento Participativo 2007/2008 e foi entregue pela Prefeitura de Belo Horizonte à Fundação Municipal de Cultura em 2013.</w:t>
      </w:r>
    </w:p>
    <w:p w14:paraId="59FB8C67"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nome do espaço é uma homenagem ao imigrante japonês </w:t>
      </w:r>
      <w:proofErr w:type="spellStart"/>
      <w:r w:rsidRPr="008A149F">
        <w:rPr>
          <w:rFonts w:ascii="Times New Roman" w:eastAsia="Times New Roman" w:hAnsi="Times New Roman" w:cs="Times New Roman"/>
          <w:sz w:val="20"/>
          <w:szCs w:val="20"/>
        </w:rPr>
        <w:t>Yoshifumi</w:t>
      </w:r>
      <w:proofErr w:type="spellEnd"/>
      <w:r w:rsidRPr="008A149F">
        <w:rPr>
          <w:rFonts w:ascii="Times New Roman" w:eastAsia="Times New Roman" w:hAnsi="Times New Roman" w:cs="Times New Roman"/>
          <w:sz w:val="20"/>
          <w:szCs w:val="20"/>
        </w:rPr>
        <w:t xml:space="preserve"> Yagi, antigo morador do bairro Alípio de Melo, morto em 2009. Yagi protagonizou diversas iniciativas pela melhoria da qualidade de vida e do desenvolvimento cultural da região e foi o idealizador desse novo polo cultural. O teatro interno recebeu o nome de Raul Belém Machado em homenagem ao premiado cenógrafo e professor, figura fundamental das artes cênicas em Minas Gerais. Os familiares dos dois homenageados acompanharam a inauguração do espaço.</w:t>
      </w:r>
    </w:p>
    <w:p w14:paraId="22462ACE"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Espaço Cênico conta com um espaço externo e outro interno idealizados para receberem apresentações artísticas. A parte externa é composta por uma esplanada preparada para receber apresentações teatrais, musicais, de dança e circo com capacidade para atender mil pessoas. Já a parte interna conta com a sala Teatro Raul Belém Machado, idealizada como arena com capacidade máxima de 140 poltronas.</w:t>
      </w:r>
    </w:p>
    <w:p w14:paraId="78E4DD13" w14:textId="77777777" w:rsidR="009672CF" w:rsidRPr="008A149F" w:rsidRDefault="009672CF" w:rsidP="00B64D93">
      <w:pPr>
        <w:shd w:val="clear" w:color="auto" w:fill="FFFFFF"/>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Endereço: Rua </w:t>
      </w:r>
      <w:proofErr w:type="spellStart"/>
      <w:r w:rsidRPr="008A149F">
        <w:rPr>
          <w:rFonts w:ascii="Times New Roman" w:eastAsia="Times New Roman" w:hAnsi="Times New Roman" w:cs="Times New Roman"/>
          <w:sz w:val="20"/>
          <w:szCs w:val="20"/>
        </w:rPr>
        <w:t>Leonil</w:t>
      </w:r>
      <w:proofErr w:type="spellEnd"/>
      <w:r w:rsidRPr="008A149F">
        <w:rPr>
          <w:rFonts w:ascii="Times New Roman" w:eastAsia="Times New Roman" w:hAnsi="Times New Roman" w:cs="Times New Roman"/>
          <w:sz w:val="20"/>
          <w:szCs w:val="20"/>
        </w:rPr>
        <w:t xml:space="preserve"> Prata </w:t>
      </w:r>
      <w:proofErr w:type="spellStart"/>
      <w:r w:rsidRPr="008A149F">
        <w:rPr>
          <w:rFonts w:ascii="Times New Roman" w:eastAsia="Times New Roman" w:hAnsi="Times New Roman" w:cs="Times New Roman"/>
          <w:sz w:val="20"/>
          <w:szCs w:val="20"/>
        </w:rPr>
        <w:t>sn</w:t>
      </w:r>
      <w:proofErr w:type="spellEnd"/>
      <w:r w:rsidRPr="008A149F">
        <w:rPr>
          <w:rFonts w:ascii="Times New Roman" w:eastAsia="Times New Roman" w:hAnsi="Times New Roman" w:cs="Times New Roman"/>
          <w:sz w:val="20"/>
          <w:szCs w:val="20"/>
        </w:rPr>
        <w:t>º - Alípio de Melo, Regional Pampulha.</w:t>
      </w:r>
    </w:p>
    <w:p w14:paraId="7F02239A"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p>
    <w:p w14:paraId="101CB4F9" w14:textId="77777777" w:rsidR="009672CF" w:rsidRPr="008A149F" w:rsidRDefault="009672CF" w:rsidP="00B64D93">
      <w:pPr>
        <w:shd w:val="clear" w:color="auto" w:fill="FFFFFF"/>
        <w:spacing w:before="24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 xml:space="preserve">DELIBERAÇÃO CDPCM / BH Nº 136/2014 </w:t>
      </w:r>
    </w:p>
    <w:p w14:paraId="385768D5"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p>
    <w:p w14:paraId="0C5D8BF3"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“[...]reunido em sessão extraordinária realizada no dia 22 de outubro de 2014, deliberou pelo registro imaterial como Patrimônio Cultural do Município de Belo Horizonte do Circuito Composto pelos Teatros Francisco Nunes, Teatro Marília, Grande Teatro Palácio das Artes, Teatro da Associação Mineira de Imprensa</w:t>
      </w:r>
    </w:p>
    <w:p w14:paraId="7BCE9136"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(AMI), Teatro da Cidade, Teatro de Arena Lagoa do Nado, Teatro Kleber Junqueira, a ser inscrito no Livro de Registro dos Lugares e, do Teatro de Palco, do Teatro de Rua e do Teatro de Bonecos a ser inscrito no Livro de Registro das Formas de Expressão, por se tratar de manifestação cultural de relevante valor histórico, social e cultural para a cidade, conforme inventariado no dossiê elaborado pela Diretoria de Patrimônio Cultural / Fundação Municipal de Cultura – Processo Administrativo nº 01.076227.08.00.”</w:t>
      </w:r>
    </w:p>
    <w:p w14:paraId="3EA5BDB4"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
    <w:p w14:paraId="776B6A3E" w14:textId="77777777" w:rsidR="009672CF" w:rsidRPr="008A149F" w:rsidRDefault="009672CF" w:rsidP="00B64D93">
      <w:pPr>
        <w:shd w:val="clear" w:color="auto" w:fill="FFFFFF"/>
        <w:spacing w:before="240"/>
        <w:jc w:val="right"/>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Diário Oficial do Município – 28 de outubro de 2014</w:t>
      </w:r>
    </w:p>
    <w:p w14:paraId="68F26096"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Os bens registrados:</w:t>
      </w:r>
    </w:p>
    <w:p w14:paraId="30B642F6" w14:textId="77777777" w:rsidR="009672CF" w:rsidRPr="008A149F" w:rsidRDefault="009672CF" w:rsidP="00B64D93">
      <w:pPr>
        <w:shd w:val="clear" w:color="auto" w:fill="FFFFFF"/>
        <w:spacing w:before="240"/>
        <w:jc w:val="both"/>
        <w:rPr>
          <w:rFonts w:ascii="Times New Roman" w:eastAsia="Times New Roman" w:hAnsi="Times New Roman" w:cs="Times New Roman"/>
          <w:b/>
          <w:bCs/>
          <w:sz w:val="20"/>
          <w:szCs w:val="20"/>
          <w:u w:val="single"/>
        </w:rPr>
      </w:pPr>
      <w:r w:rsidRPr="008A149F">
        <w:rPr>
          <w:rFonts w:ascii="Times New Roman" w:eastAsia="Times New Roman" w:hAnsi="Times New Roman" w:cs="Times New Roman"/>
          <w:b/>
          <w:bCs/>
          <w:sz w:val="20"/>
          <w:szCs w:val="20"/>
          <w:u w:val="single"/>
        </w:rPr>
        <w:t>Teatro de Boneco - Inscrito no Livro de Registro das Formas de Expressões;</w:t>
      </w:r>
    </w:p>
    <w:p w14:paraId="6602F3E0"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Referencial presente na história da cidade, o Teatro de Bonecos foi fundamental para a consolidação, valorização e reconhecimento do trabalho artístico desenvolvido em Belo Horizonte.</w:t>
      </w:r>
    </w:p>
    <w:p w14:paraId="1A52D2E3"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A cena teatral belo-horizontina conta com diversos artistas autônomos ou reunidos em grupos que se dedicam à prática do teatro de bonecos, conferindo diversidade ao panorama municipal.</w:t>
      </w:r>
    </w:p>
    <w:p w14:paraId="76710143"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Vários espetáculos recorrem ao espaço público para apresentar suas montagens e, com isso, contribuem para a formação do público teatral, a convivência e interação entre os cidadãos e apropriação dos espaços da cidade.</w:t>
      </w:r>
    </w:p>
    <w:p w14:paraId="0A534729" w14:textId="77777777" w:rsidR="009672CF" w:rsidRPr="008A149F" w:rsidRDefault="009672CF" w:rsidP="00B64D93">
      <w:pPr>
        <w:shd w:val="clear" w:color="auto" w:fill="FFFFFF"/>
        <w:spacing w:before="240"/>
        <w:jc w:val="both"/>
        <w:rPr>
          <w:rFonts w:ascii="Times New Roman" w:eastAsia="Times New Roman" w:hAnsi="Times New Roman" w:cs="Times New Roman"/>
          <w:b/>
          <w:bCs/>
          <w:sz w:val="20"/>
          <w:szCs w:val="20"/>
          <w:u w:val="single"/>
        </w:rPr>
      </w:pPr>
      <w:r w:rsidRPr="008A149F">
        <w:rPr>
          <w:rFonts w:ascii="Times New Roman" w:eastAsia="Times New Roman" w:hAnsi="Times New Roman" w:cs="Times New Roman"/>
          <w:b/>
          <w:bCs/>
          <w:sz w:val="20"/>
          <w:szCs w:val="20"/>
          <w:u w:val="single"/>
        </w:rPr>
        <w:t>Teatro de Rua – Inscrito no Livro de Registro das Formas de Expressões;</w:t>
      </w:r>
    </w:p>
    <w:p w14:paraId="4B9DB305"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O teatro de rua projetou Belo Horizonte nacional e internacionalmente, devido principalmente às encenações do Grupo Galpão e à realização do Festival Internacional de Teatro Palco &amp; Rua - FIT BH. </w:t>
      </w:r>
    </w:p>
    <w:p w14:paraId="7BE9B329"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Entre as décadas de 1960 e 1980, o teatro tornou-se símbolo da resistência militar e foi responsável por novas experiências estéticas, principalmente na reutilização de espaços abertos, como praças e ruas, antes proibidos pelo regime autoritário de 1964. O teatro de rua é, portanto, uma prática marcada pela contemporaneidade na relação social público-privado, sendo também uma manifestação política per si.</w:t>
      </w:r>
    </w:p>
    <w:p w14:paraId="4F8B1EC2"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A ocupação de lugares não originalmente teatrais pelo teatro de rua propicia novos desenhos ao cenário urbano. Com o teatro de rua, locais como a Praça do Papa e Praça da Estação assumem novas funções e significados para os moradores da cidade, que passam a vê-los como também um espaço de fruição, de sociabilidade e de cultura.</w:t>
      </w:r>
    </w:p>
    <w:p w14:paraId="2727E3DA"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teatro de rua também tem a importante função de formar novos públicos, já que contribui para descentralização das peças, tornando-as mais acessíveis, mais democratizadas.</w:t>
      </w:r>
    </w:p>
    <w:p w14:paraId="462A45E3" w14:textId="77777777" w:rsidR="009672CF" w:rsidRPr="008A149F" w:rsidRDefault="009672CF" w:rsidP="00B64D93">
      <w:pPr>
        <w:shd w:val="clear" w:color="auto" w:fill="FFFFFF"/>
        <w:spacing w:before="240"/>
        <w:jc w:val="both"/>
        <w:rPr>
          <w:rFonts w:ascii="Times New Roman" w:eastAsia="Times New Roman" w:hAnsi="Times New Roman" w:cs="Times New Roman"/>
          <w:b/>
          <w:bCs/>
          <w:sz w:val="20"/>
          <w:szCs w:val="20"/>
          <w:u w:val="single"/>
        </w:rPr>
      </w:pPr>
      <w:r w:rsidRPr="008A149F">
        <w:rPr>
          <w:rFonts w:ascii="Times New Roman" w:eastAsia="Times New Roman" w:hAnsi="Times New Roman" w:cs="Times New Roman"/>
          <w:b/>
          <w:bCs/>
          <w:sz w:val="20"/>
          <w:szCs w:val="20"/>
          <w:u w:val="single"/>
        </w:rPr>
        <w:t>Circuito de Teatros de Belo Horizontes – Inscrito no Livro dos Lugares</w:t>
      </w:r>
    </w:p>
    <w:p w14:paraId="371A762C"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teatro “circuito” descreve o exercício de uma prática ou a oferta de determinado serviço por meio de estabelecimentos, equipamentos e espaços que não mantêm entre si uma relação de contiguidade espacial, mas que é reconhecido em seu conjunto pelos usuários habituais.</w:t>
      </w:r>
    </w:p>
    <w:p w14:paraId="0D344E1A"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Em Belo Horizonte, identifica-se um circuito de espaços teatrais que, juntos, exerceram um papel marcante na trajetória dos movimentos cênicos da cidade, tornando-se referências entre os produtores, artistas, críticos e frequentadores em geral do espaço de formação de atores e de amadurecimento da produção teatral na cidade ou, ainda, por cumprirem a importante função de descentralizar e tornar mais democrático o acesso à cultura. Os equipamentos que compõem o circuito do teatro em Belo Horizonte, registrado com patrimônio imaterial, correspondem a espaços singulares que guardam memórias e experiências coletivas.</w:t>
      </w:r>
    </w:p>
    <w:p w14:paraId="17EF7D0F"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Francisco Nunes:</w:t>
      </w:r>
    </w:p>
    <w:p w14:paraId="599D6E0E"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Teve papel fundamental no crescimento do movimento cultural da cidade, possibilitando a inserção de Belo Horizonte no calendário de artistas e companhias do Brasil e do exterior.</w:t>
      </w:r>
    </w:p>
    <w:p w14:paraId="0794057A"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Marília:</w:t>
      </w:r>
    </w:p>
    <w:p w14:paraId="54A2CC7F"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Palco de muitas manifestações artísticas da cidade e do Brasil e abrigo para importantes manifestações políticas e discussões culturais.</w:t>
      </w:r>
    </w:p>
    <w:p w14:paraId="048C004D"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Grande Teatro do Palácio da Artes:</w:t>
      </w:r>
    </w:p>
    <w:p w14:paraId="09F44D7D"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Integra um dos maiores complexos culturais da América Latina, tornando-se referência de espaço e exposição e divulgação da diversidade de linguagens artísticas e de formação e desenvolvimento de novas plateias.</w:t>
      </w:r>
    </w:p>
    <w:p w14:paraId="7C4D5AC5"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da Associação Mineira de Imprensa:</w:t>
      </w:r>
    </w:p>
    <w:p w14:paraId="3EA037C5"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Foi um importante espaço de pesquisa e resistência artísticas. Foi palco de encenações locais e nacionais com enfoque combativo às ações dos governos militares, tornando-se referência como espaço de contestação.</w:t>
      </w:r>
    </w:p>
    <w:p w14:paraId="23885251"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da Cidade:</w:t>
      </w:r>
    </w:p>
    <w:p w14:paraId="3FCAA76C"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Teve importante papel na retomada do movimento teatral pós-ditadura. Tornou-se referência como espaço de desenvolvimento e divulgação da linguagem cênica dos musicais, proporcionando longas e bem-sucedidas temporadas para os artistas e o público da cidade.</w:t>
      </w:r>
    </w:p>
    <w:p w14:paraId="5C85A456"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Arena da Lagoa do Nado:</w:t>
      </w:r>
    </w:p>
    <w:p w14:paraId="0DFE69BC"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Fruto de conquista da comunidade local, é um espaço referencial para os moradores da região, tendo importante papel na formação de público e na descentralização das atividades culturais.</w:t>
      </w:r>
    </w:p>
    <w:p w14:paraId="742B19C0" w14:textId="77777777" w:rsidR="009672CF" w:rsidRPr="008A149F" w:rsidRDefault="009672CF" w:rsidP="000B297F">
      <w:pPr>
        <w:numPr>
          <w:ilvl w:val="0"/>
          <w:numId w:val="8"/>
        </w:numPr>
        <w:pBdr>
          <w:top w:val="nil"/>
          <w:left w:val="nil"/>
          <w:bottom w:val="nil"/>
          <w:right w:val="nil"/>
          <w:between w:val="nil"/>
        </w:pBdr>
        <w:shd w:val="clear" w:color="auto" w:fill="FFFFFF"/>
        <w:spacing w:before="240"/>
        <w:jc w:val="both"/>
        <w:rPr>
          <w:rFonts w:ascii="Times New Roman" w:hAnsi="Times New Roman" w:cs="Times New Roman"/>
          <w:i/>
          <w:iCs/>
          <w:sz w:val="20"/>
          <w:szCs w:val="20"/>
        </w:rPr>
      </w:pPr>
      <w:r w:rsidRPr="008A149F">
        <w:rPr>
          <w:rFonts w:ascii="Times New Roman" w:eastAsia="Times New Roman" w:hAnsi="Times New Roman" w:cs="Times New Roman"/>
          <w:i/>
          <w:iCs/>
          <w:sz w:val="20"/>
          <w:szCs w:val="20"/>
        </w:rPr>
        <w:t>Teatro Kleber Junqueira</w:t>
      </w:r>
    </w:p>
    <w:p w14:paraId="3487CD64" w14:textId="77777777" w:rsidR="009672CF" w:rsidRPr="008A149F" w:rsidRDefault="009672CF" w:rsidP="00B64D93">
      <w:pPr>
        <w:shd w:val="clear" w:color="auto" w:fill="FFFFFF"/>
        <w:spacing w:before="240"/>
        <w:ind w:left="7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Sede de projetos sociais como o Teatro para Todos, tem importante trabalho na formação de público na faixa etária de crianças e jovens e na descentralização das atividades teatrais.</w:t>
      </w:r>
    </w:p>
    <w:p w14:paraId="58DF4BDE"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p>
    <w:p w14:paraId="096E7BFD" w14:textId="77777777" w:rsidR="009672CF" w:rsidRPr="008A149F" w:rsidRDefault="009672CF" w:rsidP="00B64D93">
      <w:pPr>
        <w:shd w:val="clear" w:color="auto" w:fill="FFFFFF"/>
        <w:spacing w:before="240"/>
        <w:jc w:val="both"/>
        <w:rPr>
          <w:rFonts w:ascii="Times New Roman" w:eastAsia="Times New Roman" w:hAnsi="Times New Roman" w:cs="Times New Roman"/>
          <w:sz w:val="20"/>
          <w:szCs w:val="20"/>
        </w:rPr>
      </w:pPr>
    </w:p>
    <w:p w14:paraId="6E974172" w14:textId="77777777" w:rsidR="009672CF" w:rsidRPr="008A149F" w:rsidRDefault="009672CF" w:rsidP="00B64D93">
      <w:pPr>
        <w:spacing w:before="240"/>
        <w:jc w:val="center"/>
        <w:rPr>
          <w:rFonts w:ascii="Times New Roman" w:eastAsia="Times New Roman" w:hAnsi="Times New Roman" w:cs="Times New Roman"/>
          <w:sz w:val="20"/>
          <w:szCs w:val="20"/>
          <w:u w:val="single"/>
        </w:rPr>
      </w:pPr>
      <w:r w:rsidRPr="008A149F">
        <w:rPr>
          <w:rFonts w:ascii="Times New Roman" w:eastAsia="Times New Roman" w:hAnsi="Times New Roman" w:cs="Times New Roman"/>
          <w:b/>
          <w:bCs/>
          <w:sz w:val="20"/>
          <w:szCs w:val="20"/>
          <w:u w:val="single"/>
        </w:rPr>
        <w:lastRenderedPageBreak/>
        <w:t>CENTROS CULTURAIS</w:t>
      </w:r>
    </w:p>
    <w:p w14:paraId="3BB69685" w14:textId="77777777" w:rsidR="009672CF" w:rsidRPr="008A149F" w:rsidRDefault="009672C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u w:val="single"/>
        </w:rPr>
        <w:t>(</w:t>
      </w:r>
      <w:hyperlink r:id="rId9">
        <w:r w:rsidRPr="008A149F">
          <w:rPr>
            <w:rFonts w:ascii="Times New Roman" w:eastAsia="Times New Roman" w:hAnsi="Times New Roman" w:cs="Times New Roman"/>
            <w:sz w:val="20"/>
            <w:szCs w:val="20"/>
            <w:u w:val="single"/>
          </w:rPr>
          <w:t>https://prefeitura.pbh.gov.br/index.php/fundacao-municipal-de-cultura/centros-culturais</w:t>
        </w:r>
      </w:hyperlink>
      <w:r w:rsidRPr="008A149F">
        <w:rPr>
          <w:rFonts w:ascii="Times New Roman" w:eastAsia="Times New Roman" w:hAnsi="Times New Roman" w:cs="Times New Roman"/>
          <w:sz w:val="20"/>
          <w:szCs w:val="20"/>
        </w:rPr>
        <w:t>)</w:t>
      </w:r>
    </w:p>
    <w:p w14:paraId="6AE253ED"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Os Centros Culturais são equipamentos públicos descentralizados destinados ao desenvolvimento cultural, ao exercício dos direitos culturais e à promoção da cidadania. Partindo das diretrizes de formação, fomento, difusão, promoção da leitura, memória e patrimônio cultural, os centros culturais realizam programas e projetos em consonância com as demandas das comunidades locais e dos Planos Nacional e Municipal de Cultura.</w:t>
      </w:r>
    </w:p>
    <w:p w14:paraId="07BAACA7"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Criados a partir de mobilização e reivindicação da sociedade civil, especialmente por meio do Orçamento Participativo, os 17 centros culturais possibilitam a participação das nove regionais da cidade não só nas ações pontuais, mas também na formulação das políticas e projetos voltados às localidades. Em outras palavras, nestes espaços são promovidas atividades e reflexões norteadas pela política cultural no Município, os recursos disponíveis e a vocação de cada unidade, além de lançar um olhar apurado sobre as realidades em cada um destes territórios.</w:t>
      </w:r>
    </w:p>
    <w:p w14:paraId="1F7E3865"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Os centros culturais convergem ações de todas as gerências da Diretoria de Promoção dos Direitos Culturais, uma vez que dispõem de bibliotecas e de atividades vinculadas ao acervo bibliográfico, recebem ações de formação da Escola Livre de Artes, e contemplam as manifestações das culturas populares e urbanas em suas atividades.</w:t>
      </w:r>
    </w:p>
    <w:p w14:paraId="4846373C"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Cada centro cultural dispõe de uma estrutura que contempla auditório, biblioteca, sala para oficina, espaço para exposição, telecentro e área externa. Estes espaços são equipados com equipamentos de som e luz de médio porte, além de instrumentos musicais e ferramentas que possibilitam um atendimento qualificado tanto para ensaios, residências artísticas e apresentações, quanto para oficinas.</w:t>
      </w:r>
    </w:p>
    <w:p w14:paraId="48C1C9A5"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Os Centros Culturais oferecem gratuitamente atividades para suas comunidades e são um ponto de encontro entre agentes culturais e simpatizantes da cultura. Um espaço onde se instiga e provoca, convida-se ao “novo” e, sobretudo, à crítica e à reflexão.</w:t>
      </w:r>
    </w:p>
    <w:p w14:paraId="3420A2FA" w14:textId="77777777" w:rsidR="009672CF" w:rsidRPr="008A149F" w:rsidRDefault="009672CF" w:rsidP="00B64D93">
      <w:pPr>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b/>
          <w:bCs/>
          <w:sz w:val="20"/>
          <w:szCs w:val="20"/>
        </w:rPr>
        <w:t>Endereços e links:</w:t>
      </w:r>
    </w:p>
    <w:p w14:paraId="63191873"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Alto Vera Cruz Rua Padre Júlio Maria, 1577 – Alto Vera Cruz.</w:t>
      </w:r>
    </w:p>
    <w:p w14:paraId="54CBE67E"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0">
        <w:r w:rsidRPr="008A149F">
          <w:rPr>
            <w:rFonts w:ascii="Times New Roman" w:eastAsia="Times New Roman" w:hAnsi="Times New Roman" w:cs="Times New Roman"/>
            <w:sz w:val="20"/>
            <w:szCs w:val="20"/>
            <w:u w:val="single"/>
          </w:rPr>
          <w:t>https://prefeitura.pbh.gov.br/index.php/fundacao-municipal-de-cultura/centros-culturais/altoveracruz</w:t>
        </w:r>
      </w:hyperlink>
    </w:p>
    <w:p w14:paraId="2D564D23"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Bairro das Indústrias Rua dos Industriários, 289 - Bairro das Indústrias.</w:t>
      </w:r>
    </w:p>
    <w:p w14:paraId="62D9F7A0"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r w:rsidRPr="008A149F">
        <w:rPr>
          <w:rFonts w:ascii="Times New Roman" w:eastAsia="Times New Roman" w:hAnsi="Times New Roman" w:cs="Times New Roman"/>
          <w:sz w:val="20"/>
          <w:szCs w:val="20"/>
          <w:u w:val="single"/>
        </w:rPr>
        <w:t>https://prefeitura.pbh.gov.br/index.php/fundacao-municipal-de-cultura/centros-culturais/bairrodasindustrias</w:t>
      </w:r>
    </w:p>
    <w:p w14:paraId="5EFDB301"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Jardim Guanabara Rua João Álvares Cabral, 277 – Floramar.</w:t>
      </w:r>
    </w:p>
    <w:p w14:paraId="45C90D32"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1">
        <w:r w:rsidRPr="008A149F">
          <w:rPr>
            <w:rFonts w:ascii="Times New Roman" w:eastAsia="Times New Roman" w:hAnsi="Times New Roman" w:cs="Times New Roman"/>
            <w:sz w:val="20"/>
            <w:szCs w:val="20"/>
            <w:u w:val="single"/>
          </w:rPr>
          <w:t>https://prefeitura.pbh.gov.br/fundacao-municipal-de-cultura/centros-culturais/jardimguanabara</w:t>
        </w:r>
      </w:hyperlink>
    </w:p>
    <w:p w14:paraId="4D0C1D37"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Centro Cultural </w:t>
      </w:r>
      <w:proofErr w:type="spellStart"/>
      <w:r w:rsidRPr="008A149F">
        <w:rPr>
          <w:rFonts w:ascii="Times New Roman" w:eastAsia="Times New Roman" w:hAnsi="Times New Roman" w:cs="Times New Roman"/>
          <w:sz w:val="20"/>
          <w:szCs w:val="20"/>
        </w:rPr>
        <w:t>Liberalino</w:t>
      </w:r>
      <w:proofErr w:type="spellEnd"/>
      <w:r w:rsidRPr="008A149F">
        <w:rPr>
          <w:rFonts w:ascii="Times New Roman" w:eastAsia="Times New Roman" w:hAnsi="Times New Roman" w:cs="Times New Roman"/>
          <w:sz w:val="20"/>
          <w:szCs w:val="20"/>
        </w:rPr>
        <w:t xml:space="preserve"> Alves de Oliveira Av. Presidente Antônio Carlos, 821 – Lagoinha.</w:t>
      </w:r>
    </w:p>
    <w:p w14:paraId="64C9AFF4"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2">
        <w:r w:rsidRPr="008A149F">
          <w:rPr>
            <w:rFonts w:ascii="Times New Roman" w:eastAsia="Times New Roman" w:hAnsi="Times New Roman" w:cs="Times New Roman"/>
            <w:sz w:val="20"/>
            <w:szCs w:val="20"/>
            <w:u w:val="single"/>
          </w:rPr>
          <w:t>https://prefeitura.pbh.gov.br/index.php/fundacao-municipal-de-cultura/centros-culturais/liberalinoalves</w:t>
        </w:r>
      </w:hyperlink>
    </w:p>
    <w:p w14:paraId="28700FD7"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Centro Cultural </w:t>
      </w:r>
      <w:proofErr w:type="spellStart"/>
      <w:r w:rsidRPr="008A149F">
        <w:rPr>
          <w:rFonts w:ascii="Times New Roman" w:eastAsia="Times New Roman" w:hAnsi="Times New Roman" w:cs="Times New Roman"/>
          <w:sz w:val="20"/>
          <w:szCs w:val="20"/>
        </w:rPr>
        <w:t>Lindeia</w:t>
      </w:r>
      <w:proofErr w:type="spellEnd"/>
      <w:r w:rsidRPr="008A149F">
        <w:rPr>
          <w:rFonts w:ascii="Times New Roman" w:eastAsia="Times New Roman" w:hAnsi="Times New Roman" w:cs="Times New Roman"/>
          <w:sz w:val="20"/>
          <w:szCs w:val="20"/>
        </w:rPr>
        <w:t xml:space="preserve"> Regina Rua </w:t>
      </w:r>
      <w:proofErr w:type="spellStart"/>
      <w:r w:rsidRPr="008A149F">
        <w:rPr>
          <w:rFonts w:ascii="Times New Roman" w:eastAsia="Times New Roman" w:hAnsi="Times New Roman" w:cs="Times New Roman"/>
          <w:sz w:val="20"/>
          <w:szCs w:val="20"/>
        </w:rPr>
        <w:t>Aristolino</w:t>
      </w:r>
      <w:proofErr w:type="spellEnd"/>
      <w:r w:rsidRPr="008A149F">
        <w:rPr>
          <w:rFonts w:ascii="Times New Roman" w:eastAsia="Times New Roman" w:hAnsi="Times New Roman" w:cs="Times New Roman"/>
          <w:sz w:val="20"/>
          <w:szCs w:val="20"/>
        </w:rPr>
        <w:t xml:space="preserve"> Basílio de Oliveira, 445 – Regina.</w:t>
      </w:r>
    </w:p>
    <w:p w14:paraId="6E1C69AB"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3">
        <w:r w:rsidRPr="008A149F">
          <w:rPr>
            <w:rFonts w:ascii="Times New Roman" w:eastAsia="Times New Roman" w:hAnsi="Times New Roman" w:cs="Times New Roman"/>
            <w:sz w:val="20"/>
            <w:szCs w:val="20"/>
            <w:u w:val="single"/>
          </w:rPr>
          <w:t>https://prefeitura.pbh.gov.br/index.php/fundacao-municipal-de-cultura/centros-culturais/lindeiaregina</w:t>
        </w:r>
      </w:hyperlink>
    </w:p>
    <w:p w14:paraId="530EB8A9"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Pampulha Rua Expedicionário Paulo de Souza, 185 – Urca.</w:t>
      </w:r>
    </w:p>
    <w:p w14:paraId="76CF08D4"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4">
        <w:r w:rsidRPr="008A149F">
          <w:rPr>
            <w:rFonts w:ascii="Times New Roman" w:eastAsia="Times New Roman" w:hAnsi="Times New Roman" w:cs="Times New Roman"/>
            <w:sz w:val="20"/>
            <w:szCs w:val="20"/>
            <w:u w:val="single"/>
          </w:rPr>
          <w:t>https://prefeitura.pbh.gov.br/index.php/fundacao-municipal-de-cultura/centros-culturais/pampulha</w:t>
        </w:r>
      </w:hyperlink>
    </w:p>
    <w:p w14:paraId="7F929A42"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Padre Eustáquio Rua Jacutinga, 821 – Padre Eustáquio.</w:t>
      </w:r>
    </w:p>
    <w:p w14:paraId="3634CFE3"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5">
        <w:r w:rsidRPr="008A149F">
          <w:rPr>
            <w:rFonts w:ascii="Times New Roman" w:eastAsia="Times New Roman" w:hAnsi="Times New Roman" w:cs="Times New Roman"/>
            <w:sz w:val="20"/>
            <w:szCs w:val="20"/>
            <w:u w:val="single"/>
          </w:rPr>
          <w:t>https://prefeitura.pbh.gov.br/index.php/fundacao-municipal-de-cultura/centros-culturais/padreeustaquio</w:t>
        </w:r>
      </w:hyperlink>
    </w:p>
    <w:p w14:paraId="2317FF53"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Salgado Filho Rua Nova Ponte, 22 – Salgado Filho.</w:t>
      </w:r>
    </w:p>
    <w:p w14:paraId="6AAACE0B"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6">
        <w:r w:rsidRPr="008A149F">
          <w:rPr>
            <w:rFonts w:ascii="Times New Roman" w:eastAsia="Times New Roman" w:hAnsi="Times New Roman" w:cs="Times New Roman"/>
            <w:sz w:val="20"/>
            <w:szCs w:val="20"/>
            <w:u w:val="single"/>
          </w:rPr>
          <w:t>https://prefeitura.pbh.gov.br/index.php/fundacao-municipal-de-cultura/centros-culturais/salgadofilho</w:t>
        </w:r>
      </w:hyperlink>
    </w:p>
    <w:p w14:paraId="35AF735C"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Centro Cultural São Bernardo Rua Edna </w:t>
      </w:r>
      <w:proofErr w:type="spellStart"/>
      <w:r w:rsidRPr="008A149F">
        <w:rPr>
          <w:rFonts w:ascii="Times New Roman" w:eastAsia="Times New Roman" w:hAnsi="Times New Roman" w:cs="Times New Roman"/>
          <w:sz w:val="20"/>
          <w:szCs w:val="20"/>
        </w:rPr>
        <w:t>Quintel</w:t>
      </w:r>
      <w:proofErr w:type="spellEnd"/>
      <w:r w:rsidRPr="008A149F">
        <w:rPr>
          <w:rFonts w:ascii="Times New Roman" w:eastAsia="Times New Roman" w:hAnsi="Times New Roman" w:cs="Times New Roman"/>
          <w:sz w:val="20"/>
          <w:szCs w:val="20"/>
        </w:rPr>
        <w:t>, 320 – São Bernardo.</w:t>
      </w:r>
    </w:p>
    <w:p w14:paraId="26E95176"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7">
        <w:r w:rsidRPr="008A149F">
          <w:rPr>
            <w:rFonts w:ascii="Times New Roman" w:eastAsia="Times New Roman" w:hAnsi="Times New Roman" w:cs="Times New Roman"/>
            <w:sz w:val="20"/>
            <w:szCs w:val="20"/>
            <w:u w:val="single"/>
          </w:rPr>
          <w:t>https://prefeitura.pbh.gov.br/index.php/fundacao-municipal-de-cultura/centros-culturais/saobernardo</w:t>
        </w:r>
      </w:hyperlink>
    </w:p>
    <w:p w14:paraId="5FE6E8D1"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São Geraldo Avenida Silva Alvarenga, 548 – São Geraldo.</w:t>
      </w:r>
    </w:p>
    <w:p w14:paraId="387E88AC"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8">
        <w:r w:rsidRPr="008A149F">
          <w:rPr>
            <w:rFonts w:ascii="Times New Roman" w:eastAsia="Times New Roman" w:hAnsi="Times New Roman" w:cs="Times New Roman"/>
            <w:sz w:val="20"/>
            <w:szCs w:val="20"/>
            <w:u w:val="single"/>
          </w:rPr>
          <w:t>https://prefeitura.pbh.gov.br/index.php/fundacao-municipal-de-cultura/centros-culturais/saogeraldo</w:t>
        </w:r>
      </w:hyperlink>
    </w:p>
    <w:p w14:paraId="694DF3CA"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Urucuia Rua W3, 500 – Urucuia.</w:t>
      </w:r>
    </w:p>
    <w:p w14:paraId="6E8E8D42"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19">
        <w:r w:rsidRPr="008A149F">
          <w:rPr>
            <w:rFonts w:ascii="Times New Roman" w:eastAsia="Times New Roman" w:hAnsi="Times New Roman" w:cs="Times New Roman"/>
            <w:sz w:val="20"/>
            <w:szCs w:val="20"/>
            <w:u w:val="single"/>
          </w:rPr>
          <w:t>https://prefeitura.pbh.gov.br/index.php/fundacao-municipal-de-cultura/centros-culturais/urucuia</w:t>
        </w:r>
      </w:hyperlink>
    </w:p>
    <w:p w14:paraId="6DCE06FF"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Usina de Cultura Rua D. Cabral, 765 – Bairro Ipiranga.</w:t>
      </w:r>
    </w:p>
    <w:p w14:paraId="13EF65BE"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0">
        <w:r w:rsidRPr="008A149F">
          <w:rPr>
            <w:rFonts w:ascii="Times New Roman" w:eastAsia="Times New Roman" w:hAnsi="Times New Roman" w:cs="Times New Roman"/>
            <w:sz w:val="20"/>
            <w:szCs w:val="20"/>
            <w:u w:val="single"/>
          </w:rPr>
          <w:t>https://prefeitura.pbh.gov.br/index.php/fundacao-municipal-de-cultura/centros-culturais/usinadecultura</w:t>
        </w:r>
      </w:hyperlink>
    </w:p>
    <w:p w14:paraId="621EDC4C"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Venda Nova Rua José Ferreira Santos, 184 – Novo Letícia.</w:t>
      </w:r>
    </w:p>
    <w:p w14:paraId="54F64B3D"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1">
        <w:r w:rsidRPr="008A149F">
          <w:rPr>
            <w:rFonts w:ascii="Times New Roman" w:eastAsia="Times New Roman" w:hAnsi="Times New Roman" w:cs="Times New Roman"/>
            <w:sz w:val="20"/>
            <w:szCs w:val="20"/>
            <w:u w:val="single"/>
          </w:rPr>
          <w:t>https://prefeitura.pbh.gov.br/index.php/fundacao-municipal-de-cultura/centros-culturais/vendanova</w:t>
        </w:r>
      </w:hyperlink>
    </w:p>
    <w:p w14:paraId="07B15821"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Vila Fátima Rua S. Miguel Arcanjo, 215 – Vila N. S. de Fátima.</w:t>
      </w:r>
    </w:p>
    <w:p w14:paraId="398E8BDB"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2">
        <w:r w:rsidRPr="008A149F">
          <w:rPr>
            <w:rFonts w:ascii="Times New Roman" w:eastAsia="Times New Roman" w:hAnsi="Times New Roman" w:cs="Times New Roman"/>
            <w:sz w:val="20"/>
            <w:szCs w:val="20"/>
            <w:u w:val="single"/>
          </w:rPr>
          <w:t>https://prefeitura.pbh.gov.br/index.php/fundacao-municipal-de-cultura/centros-culturais/vilafatima</w:t>
        </w:r>
      </w:hyperlink>
    </w:p>
    <w:p w14:paraId="2C982E4C"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Centro Cultural Vila </w:t>
      </w:r>
      <w:proofErr w:type="spellStart"/>
      <w:r w:rsidRPr="008A149F">
        <w:rPr>
          <w:rFonts w:ascii="Times New Roman" w:eastAsia="Times New Roman" w:hAnsi="Times New Roman" w:cs="Times New Roman"/>
          <w:sz w:val="20"/>
          <w:szCs w:val="20"/>
        </w:rPr>
        <w:t>Marçola</w:t>
      </w:r>
      <w:proofErr w:type="spellEnd"/>
      <w:r w:rsidRPr="008A149F">
        <w:rPr>
          <w:rFonts w:ascii="Times New Roman" w:eastAsia="Times New Roman" w:hAnsi="Times New Roman" w:cs="Times New Roman"/>
          <w:sz w:val="20"/>
          <w:szCs w:val="20"/>
        </w:rPr>
        <w:t xml:space="preserve"> Rua Mangabeira da Serra, 320 – Serra.</w:t>
      </w:r>
    </w:p>
    <w:p w14:paraId="6534D600"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3">
        <w:r w:rsidRPr="008A149F">
          <w:rPr>
            <w:rFonts w:ascii="Times New Roman" w:eastAsia="Times New Roman" w:hAnsi="Times New Roman" w:cs="Times New Roman"/>
            <w:sz w:val="20"/>
            <w:szCs w:val="20"/>
            <w:u w:val="single"/>
          </w:rPr>
          <w:t>https://prefeitura.pbh.gov.br/index.php/fundacao-municipal-de-cultura/centros-culturais/vilamarcola</w:t>
        </w:r>
      </w:hyperlink>
    </w:p>
    <w:p w14:paraId="3702A746"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Vila Santa Rita Rua Ana Rafael dos Santos, 149 – Vila Santa Rita.</w:t>
      </w:r>
    </w:p>
    <w:p w14:paraId="7BD80A22"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4">
        <w:r w:rsidRPr="008A149F">
          <w:rPr>
            <w:rFonts w:ascii="Times New Roman" w:eastAsia="Times New Roman" w:hAnsi="Times New Roman" w:cs="Times New Roman"/>
            <w:sz w:val="20"/>
            <w:szCs w:val="20"/>
            <w:u w:val="single"/>
          </w:rPr>
          <w:t>https://prefeitura.pbh.gov.br/index.php/fundacao-municipal-de-cultura/centros-culturais/vilasantarita</w:t>
        </w:r>
      </w:hyperlink>
    </w:p>
    <w:p w14:paraId="2A09B529"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Zilah Spósito Rua Carnaúba, 286 – Jaqueline.</w:t>
      </w:r>
    </w:p>
    <w:p w14:paraId="5177B4A5" w14:textId="77777777" w:rsidR="009672CF" w:rsidRPr="008A149F" w:rsidRDefault="009672CF" w:rsidP="00B64D93">
      <w:pPr>
        <w:widowControl/>
        <w:spacing w:before="240"/>
        <w:jc w:val="both"/>
        <w:rPr>
          <w:rFonts w:ascii="Times New Roman" w:eastAsia="Times New Roman" w:hAnsi="Times New Roman" w:cs="Times New Roman"/>
          <w:sz w:val="20"/>
          <w:szCs w:val="20"/>
          <w:u w:val="single"/>
        </w:rPr>
      </w:pPr>
      <w:hyperlink r:id="rId25">
        <w:r w:rsidRPr="008A149F">
          <w:rPr>
            <w:rFonts w:ascii="Times New Roman" w:eastAsia="Times New Roman" w:hAnsi="Times New Roman" w:cs="Times New Roman"/>
            <w:sz w:val="20"/>
            <w:szCs w:val="20"/>
            <w:u w:val="single"/>
          </w:rPr>
          <w:t>https://prefeitura.pbh.gov.br/index.php/fundacao-municipal-de-cultura/centros-culturais/zilahsposito</w:t>
        </w:r>
      </w:hyperlink>
    </w:p>
    <w:p w14:paraId="7859F41B" w14:textId="77777777" w:rsidR="009672CF" w:rsidRPr="008A149F" w:rsidRDefault="009672CF" w:rsidP="00B64D93">
      <w:pPr>
        <w:widowControl/>
        <w:spacing w:before="240"/>
        <w:rPr>
          <w:rFonts w:ascii="Times New Roman" w:eastAsia="Times New Roman" w:hAnsi="Times New Roman" w:cs="Times New Roman"/>
          <w:sz w:val="20"/>
          <w:szCs w:val="20"/>
          <w:u w:val="single"/>
        </w:rPr>
      </w:pPr>
    </w:p>
    <w:p w14:paraId="2DF6ABAB" w14:textId="77777777" w:rsidR="009672CF" w:rsidRPr="008A149F" w:rsidRDefault="009672CF" w:rsidP="00B64D93">
      <w:pPr>
        <w:widowControl/>
        <w:spacing w:before="240"/>
        <w:jc w:val="center"/>
        <w:rPr>
          <w:rFonts w:ascii="Times New Roman" w:eastAsia="Times New Roman" w:hAnsi="Times New Roman" w:cs="Times New Roman"/>
          <w:sz w:val="20"/>
          <w:szCs w:val="20"/>
          <w:u w:val="single"/>
        </w:rPr>
      </w:pPr>
      <w:r w:rsidRPr="008A149F">
        <w:rPr>
          <w:rFonts w:ascii="Times New Roman" w:eastAsia="Times New Roman" w:hAnsi="Times New Roman" w:cs="Times New Roman"/>
          <w:b/>
          <w:bCs/>
          <w:sz w:val="20"/>
          <w:szCs w:val="20"/>
          <w:u w:val="single"/>
        </w:rPr>
        <w:t>CENTRO DE REFERÊNCIA DA CULTURA POPULAR E TRADICIONAL LAGOA DO NADO - CRCP</w:t>
      </w:r>
      <w:r w:rsidRPr="008A149F">
        <w:rPr>
          <w:rFonts w:ascii="Times New Roman" w:eastAsia="Times New Roman" w:hAnsi="Times New Roman" w:cs="Times New Roman"/>
          <w:sz w:val="20"/>
          <w:szCs w:val="20"/>
          <w:u w:val="single"/>
        </w:rPr>
        <w:t xml:space="preserve"> </w:t>
      </w:r>
    </w:p>
    <w:p w14:paraId="6B247C56" w14:textId="77777777" w:rsidR="009672CF" w:rsidRPr="008A149F" w:rsidRDefault="009672CF" w:rsidP="00B64D93">
      <w:pPr>
        <w:widowControl/>
        <w:spacing w:before="24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u w:val="single"/>
        </w:rPr>
        <w:t>(</w:t>
      </w:r>
      <w:hyperlink r:id="rId26">
        <w:r w:rsidRPr="008A149F">
          <w:rPr>
            <w:rFonts w:ascii="Times New Roman" w:eastAsia="Times New Roman" w:hAnsi="Times New Roman" w:cs="Times New Roman"/>
            <w:sz w:val="20"/>
            <w:szCs w:val="20"/>
            <w:u w:val="single"/>
          </w:rPr>
          <w:t>https://prefeitura.pbh.gov.br/fundacao-municipal-de-cultura/centros-culturais/lagoa-do-nad</w:t>
        </w:r>
      </w:hyperlink>
      <w:r w:rsidRPr="008A149F">
        <w:rPr>
          <w:rFonts w:ascii="Times New Roman" w:eastAsia="Times New Roman" w:hAnsi="Times New Roman" w:cs="Times New Roman"/>
          <w:sz w:val="20"/>
          <w:szCs w:val="20"/>
        </w:rPr>
        <w:t>o)</w:t>
      </w:r>
    </w:p>
    <w:p w14:paraId="71C2D870"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O Centro de Referência da Cultura Popular e Tradicional Lagoa do Nado (CRCP) foi criado pelo Decreto Nº 15.775 para ser um espaço de fomento e debate em torno da cultura popular e tradicional, contribuindo para sua identificação, registro e promoção.  O Centro de Referência da Cultura Popular (CRCP) é um espaço de formação, fomento à cultura, à pesquisa, à preservação e à divulgação das manifestações culturais. Localizado no Parque Lagoa do Nado, na regional Norte de Belo Horizonte, o CRCP realiza cursos e intercâmbios, parcerias com mestres e instituições ligadas à educação informal e mediação em cultura, exercendo sua vocação para a preservação e valorização da memória, dos saberes, dos mestres e expressões das culturas populares de Belo Horizonte e região.</w:t>
      </w:r>
    </w:p>
    <w:p w14:paraId="5AF641CA"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Atuando em parceria com as demais Gerências da DPDC e também com outras diretorias da Fundação Municipal de Cultura, o CRCP realiza projetos de valorização do saber popular, sendo promovidas ações de difusão, como os eventos “Conversa ao Pé do Fogão”, “Festejos na Lagoa” e “Exposições”; ações de memória, como a organização do acervo documental que constitui o “Centro de Memória”; e ações de formação, por meio da “Ação Educativa” que oferece trocas de saberes, vivências e oficinas para público escolar e comunidade.</w:t>
      </w:r>
    </w:p>
    <w:p w14:paraId="3446BB06" w14:textId="77777777" w:rsidR="009672CF" w:rsidRPr="008A149F" w:rsidRDefault="009672CF" w:rsidP="00B64D93">
      <w:pPr>
        <w:widowControl/>
        <w:spacing w:before="240"/>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Endereço:</w:t>
      </w:r>
    </w:p>
    <w:p w14:paraId="1881AA73"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 Centro de Referência da Cultura Popular e Tradicional Lagoa do Nado - Rua Ministro Hermenegildo de Barros, 904 -Itapoã.</w:t>
      </w:r>
    </w:p>
    <w:p w14:paraId="1101B718" w14:textId="77777777" w:rsidR="009672CF" w:rsidRPr="008A149F" w:rsidRDefault="009672CF" w:rsidP="00B64D93">
      <w:pPr>
        <w:widowControl/>
        <w:spacing w:before="240"/>
        <w:jc w:val="center"/>
        <w:rPr>
          <w:rFonts w:ascii="Times New Roman" w:eastAsia="Times New Roman" w:hAnsi="Times New Roman" w:cs="Times New Roman"/>
          <w:b/>
          <w:bCs/>
          <w:sz w:val="20"/>
          <w:szCs w:val="20"/>
          <w:u w:val="single"/>
        </w:rPr>
      </w:pPr>
    </w:p>
    <w:p w14:paraId="55617254" w14:textId="1FBF8298" w:rsidR="009672CF" w:rsidRPr="008A149F" w:rsidRDefault="009672CF" w:rsidP="00B64D93">
      <w:pPr>
        <w:widowControl/>
        <w:spacing w:before="240"/>
        <w:jc w:val="center"/>
        <w:rPr>
          <w:rFonts w:ascii="Times New Roman" w:eastAsia="Times New Roman" w:hAnsi="Times New Roman" w:cs="Times New Roman"/>
          <w:b/>
          <w:bCs/>
          <w:sz w:val="20"/>
          <w:szCs w:val="20"/>
          <w:u w:val="single"/>
        </w:rPr>
      </w:pPr>
      <w:r w:rsidRPr="008A149F">
        <w:rPr>
          <w:rFonts w:ascii="Times New Roman" w:eastAsia="Times New Roman" w:hAnsi="Times New Roman" w:cs="Times New Roman"/>
          <w:b/>
          <w:bCs/>
          <w:sz w:val="20"/>
          <w:szCs w:val="20"/>
          <w:u w:val="single"/>
        </w:rPr>
        <w:t>CENTRO DE REFERÊNCIA DAS CULTURAS URBANAS – VIADUTO SANTA TEREZA</w:t>
      </w:r>
    </w:p>
    <w:p w14:paraId="166BE346"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O Centro de Referência das Culturas Urbanas – Viaduto Santa Tereza (CRC URB) é um equipamento cultural da Prefeitura de Belo Horizonte, vinculado à Fundação Municipal de Cultura, criado por meio do Decreto nº 18.554, de 11 de dezembro de 2023.</w:t>
      </w:r>
    </w:p>
    <w:p w14:paraId="43FAB757"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Instalado no baixio do Viaduto Santa Tereza, o CRC URB ocupa um território de intensa efervescência cultural, onde se realizam batalhas de rima, rodas de samba, manifestações de soul </w:t>
      </w:r>
      <w:proofErr w:type="spellStart"/>
      <w:r w:rsidRPr="008A149F">
        <w:rPr>
          <w:rFonts w:ascii="Times New Roman" w:eastAsia="Times New Roman" w:hAnsi="Times New Roman" w:cs="Times New Roman"/>
          <w:sz w:val="20"/>
          <w:szCs w:val="20"/>
        </w:rPr>
        <w:t>music</w:t>
      </w:r>
      <w:proofErr w:type="spellEnd"/>
      <w:r w:rsidRPr="008A149F">
        <w:rPr>
          <w:rFonts w:ascii="Times New Roman" w:eastAsia="Times New Roman" w:hAnsi="Times New Roman" w:cs="Times New Roman"/>
          <w:sz w:val="20"/>
          <w:szCs w:val="20"/>
        </w:rPr>
        <w:t xml:space="preserve">, capoeira, forró, artes visuais, reggae, </w:t>
      </w:r>
      <w:proofErr w:type="spellStart"/>
      <w:r w:rsidRPr="008A149F">
        <w:rPr>
          <w:rFonts w:ascii="Times New Roman" w:eastAsia="Times New Roman" w:hAnsi="Times New Roman" w:cs="Times New Roman"/>
          <w:sz w:val="20"/>
          <w:szCs w:val="20"/>
        </w:rPr>
        <w:t>sound</w:t>
      </w:r>
      <w:proofErr w:type="spellEnd"/>
      <w:r w:rsidRPr="008A149F">
        <w:rPr>
          <w:rFonts w:ascii="Times New Roman" w:eastAsia="Times New Roman" w:hAnsi="Times New Roman" w:cs="Times New Roman"/>
          <w:sz w:val="20"/>
          <w:szCs w:val="20"/>
        </w:rPr>
        <w:t xml:space="preserve"> system, blocos de carnaval e diversas outras atividades artísticas, com forte protagonismo das juventudes e coletivos urbanos da cidade. O Viaduto, inaugurado em 1929, é um importante marco arquitetônico e afetivo de Belo Horizonte, tombado em nível estadual (1988) e municipal (1998), e integra o território da Zona Cultural Praça da Estação (ZCPE).</w:t>
      </w:r>
    </w:p>
    <w:p w14:paraId="04586651"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 criação do CRC URB é resultado de uma demanda histórica da sociedade civil, especialmente dos coletivos culturais que atuam no território. A proposta de revitalização do baixio foi construída a partir do diálogo com esses grupos e visa estruturar estratégias para alinhamento de ações conjuntas, melhorias na infraestrutura local e fortalecimento de uma agenda comum de atividades culturais, em consonância com o Programa Centro de Todo Mundo.</w:t>
      </w:r>
    </w:p>
    <w:p w14:paraId="4E59DF82" w14:textId="77777777" w:rsidR="009672CF" w:rsidRPr="008A149F" w:rsidRDefault="009672CF" w:rsidP="00B64D93">
      <w:pPr>
        <w:widowControl/>
        <w:spacing w:before="240"/>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Endereço: Av. Assis Chateaubriand, 901 – Centro – Belo Horizonte/MG</w:t>
      </w:r>
    </w:p>
    <w:p w14:paraId="7DD2B5A8" w14:textId="77777777" w:rsidR="00683C73" w:rsidRPr="008A149F" w:rsidRDefault="00683C73" w:rsidP="00B64D93">
      <w:pPr>
        <w:widowControl/>
        <w:spacing w:before="240"/>
        <w:jc w:val="center"/>
        <w:rPr>
          <w:rFonts w:ascii="Times New Roman" w:eastAsia="Times New Roman" w:hAnsi="Times New Roman" w:cs="Times New Roman"/>
          <w:b/>
          <w:bCs/>
          <w:sz w:val="20"/>
          <w:szCs w:val="20"/>
          <w:u w:val="single"/>
        </w:rPr>
      </w:pPr>
    </w:p>
    <w:p w14:paraId="7FF3091D" w14:textId="227F043F" w:rsidR="009672CF" w:rsidRPr="008A149F" w:rsidRDefault="009672CF" w:rsidP="00B64D93">
      <w:pPr>
        <w:widowControl/>
        <w:spacing w:before="240"/>
        <w:jc w:val="center"/>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u w:val="single"/>
        </w:rPr>
        <w:t>ESPAÇOS DA ZONA CULTURAL PRAÇA DA ESTAÇÃO</w:t>
      </w:r>
      <w:r w:rsidRPr="008A149F">
        <w:rPr>
          <w:rFonts w:ascii="Times New Roman" w:eastAsia="Times New Roman" w:hAnsi="Times New Roman" w:cs="Times New Roman"/>
          <w:b/>
          <w:bCs/>
          <w:sz w:val="20"/>
          <w:szCs w:val="20"/>
        </w:rPr>
        <w:t xml:space="preserve"> </w:t>
      </w:r>
    </w:p>
    <w:p w14:paraId="29B19D84" w14:textId="77777777" w:rsidR="009672CF" w:rsidRPr="008A149F" w:rsidRDefault="009672CF" w:rsidP="00B64D93">
      <w:pPr>
        <w:widowControl/>
        <w:spacing w:before="240"/>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(https://prefeitura.pbh.gov.br/</w:t>
      </w:r>
      <w:proofErr w:type="spellStart"/>
      <w:r w:rsidRPr="008A149F">
        <w:rPr>
          <w:rFonts w:ascii="Times New Roman" w:eastAsia="Times New Roman" w:hAnsi="Times New Roman" w:cs="Times New Roman"/>
          <w:sz w:val="20"/>
          <w:szCs w:val="20"/>
        </w:rPr>
        <w:t>zonacultural</w:t>
      </w:r>
      <w:proofErr w:type="spellEnd"/>
      <w:r w:rsidRPr="008A149F">
        <w:rPr>
          <w:rFonts w:ascii="Times New Roman" w:eastAsia="Times New Roman" w:hAnsi="Times New Roman" w:cs="Times New Roman"/>
          <w:sz w:val="20"/>
          <w:szCs w:val="20"/>
        </w:rPr>
        <w:t>)</w:t>
      </w:r>
    </w:p>
    <w:p w14:paraId="1DF48DB9"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A Zona Cultural Praça da Estação é composta por um conjunto de espaços e equipamentos públicos (municipais, estaduais) e privados, reconhecida por instituições públicas e sociedade civil como uma região de vocação cultural em Belo Horizonte. </w:t>
      </w:r>
    </w:p>
    <w:p w14:paraId="49EDB199"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A Secretaria Municipal de Cultura, a partir do PROJETO ZONA CULTURAL PRAÇA DA ESTAÇÃO, visa integrar os diversos órgãos da Prefeitura de Belo Horizonte, instituições, iniciativas privadas, equipamentos culturais, artistas, agentes, produtores culturais e sociedade civil, objetivando a valorização da diversidade cultural da região, a potencialização e ampliação das atividades, o convívio entre as pessoas, e o fortalecimento da cidade como espaço democrático.</w:t>
      </w:r>
    </w:p>
    <w:p w14:paraId="3EC307AF" w14:textId="77777777" w:rsidR="009672CF" w:rsidRPr="008A149F" w:rsidRDefault="009672CF" w:rsidP="00B64D93">
      <w:pPr>
        <w:widowControl/>
        <w:spacing w:before="24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O objetivo dessa atuação é potencializar a região da Praça da Estação, criando e ofertando por meio de programação regular, a ocupação intensiva dos espaços abertos e fechados.  Integrando e valorizando assim, a comunidade local, seus públicos e artistas, reforçando o local como referência de manifestações artísticas tradicionais e urbanas da cidade. </w:t>
      </w:r>
    </w:p>
    <w:p w14:paraId="40E50042"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Espaços que integram a Zona Cultural Praça da Estação:</w:t>
      </w:r>
    </w:p>
    <w:p w14:paraId="2C47BF3E"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Acesa – Associação Cultural Eu Sou </w:t>
      </w:r>
      <w:proofErr w:type="spellStart"/>
      <w:r w:rsidRPr="008A149F">
        <w:rPr>
          <w:rFonts w:ascii="Times New Roman" w:eastAsia="Times New Roman" w:hAnsi="Times New Roman" w:cs="Times New Roman"/>
          <w:sz w:val="20"/>
          <w:szCs w:val="20"/>
        </w:rPr>
        <w:t>Angoleiro</w:t>
      </w:r>
      <w:proofErr w:type="spellEnd"/>
    </w:p>
    <w:p w14:paraId="57806A24"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Arquivo Público da Cidade de Belo Horizonte</w:t>
      </w:r>
    </w:p>
    <w:p w14:paraId="7474BEE4"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Espaço </w:t>
      </w:r>
      <w:proofErr w:type="spellStart"/>
      <w:r w:rsidRPr="008A149F">
        <w:rPr>
          <w:rFonts w:ascii="Times New Roman" w:eastAsia="Times New Roman" w:hAnsi="Times New Roman" w:cs="Times New Roman"/>
          <w:sz w:val="20"/>
          <w:szCs w:val="20"/>
        </w:rPr>
        <w:t>CentoeQuatro</w:t>
      </w:r>
      <w:proofErr w:type="spellEnd"/>
    </w:p>
    <w:p w14:paraId="3DCC2C89"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Cultural da UFMG</w:t>
      </w:r>
    </w:p>
    <w:p w14:paraId="5CD55969"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de Referência de Culturas Urbanas – CRC URB</w:t>
      </w:r>
    </w:p>
    <w:p w14:paraId="7FD40295"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Centro de Referência da Juventude - CRJ</w:t>
      </w:r>
    </w:p>
    <w:p w14:paraId="03740E7C"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Núcleo de Formação e Criação Artística e Cultural - NUFAC-FMC</w:t>
      </w:r>
    </w:p>
    <w:p w14:paraId="165C645F"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Funarte MG</w:t>
      </w:r>
    </w:p>
    <w:p w14:paraId="71834243"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Mirante de Arte Urbana</w:t>
      </w:r>
    </w:p>
    <w:p w14:paraId="5391F58E"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Museu de Artes e Ofícios</w:t>
      </w:r>
    </w:p>
    <w:p w14:paraId="2186341C"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lastRenderedPageBreak/>
        <w:t>Palácio das Artes</w:t>
      </w:r>
    </w:p>
    <w:p w14:paraId="3489E2C0"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Parque Municipal Américo Reneé Giannetti</w:t>
      </w:r>
    </w:p>
    <w:p w14:paraId="28CCABA7"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Praça da Estação</w:t>
      </w:r>
    </w:p>
    <w:p w14:paraId="4EE1FF95"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Serraria Souza Pinto</w:t>
      </w:r>
    </w:p>
    <w:p w14:paraId="4F16CFC5"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Teatro Espanca!</w:t>
      </w:r>
    </w:p>
    <w:p w14:paraId="392D8DD6"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Teatro Francisco Nunes</w:t>
      </w:r>
    </w:p>
    <w:p w14:paraId="23A71958" w14:textId="77777777" w:rsidR="009672CF" w:rsidRPr="008A149F" w:rsidRDefault="009672CF" w:rsidP="00F968FE">
      <w:pPr>
        <w:widowControl/>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Teatro Marília</w:t>
      </w:r>
    </w:p>
    <w:p w14:paraId="5C840D33" w14:textId="77777777" w:rsidR="009672CF" w:rsidRPr="008A149F" w:rsidRDefault="009672CF" w:rsidP="00F968FE">
      <w:pPr>
        <w:widowControl/>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sz w:val="20"/>
          <w:szCs w:val="20"/>
        </w:rPr>
        <w:t>Viaduto Santa Tereza</w:t>
      </w:r>
    </w:p>
    <w:p w14:paraId="50FB3B43"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 </w:t>
      </w:r>
    </w:p>
    <w:p w14:paraId="511D5C18" w14:textId="77777777" w:rsidR="009672CF" w:rsidRPr="008A149F" w:rsidRDefault="009672CF" w:rsidP="00B64D93">
      <w:pPr>
        <w:spacing w:before="240"/>
        <w:jc w:val="center"/>
        <w:rPr>
          <w:rFonts w:ascii="Times New Roman" w:eastAsia="Times New Roman" w:hAnsi="Times New Roman" w:cs="Times New Roman"/>
          <w:sz w:val="20"/>
          <w:szCs w:val="20"/>
        </w:rPr>
      </w:pPr>
      <w:hyperlink r:id="rId27">
        <w:r w:rsidRPr="008A149F">
          <w:rPr>
            <w:rFonts w:ascii="Times New Roman" w:eastAsia="Times New Roman" w:hAnsi="Times New Roman" w:cs="Times New Roman"/>
            <w:sz w:val="20"/>
            <w:szCs w:val="20"/>
            <w:u w:val="single"/>
          </w:rPr>
          <w:t xml:space="preserve"> </w:t>
        </w:r>
      </w:hyperlink>
      <w:r w:rsidRPr="008A149F">
        <w:rPr>
          <w:rFonts w:ascii="Times New Roman" w:eastAsia="Times New Roman" w:hAnsi="Times New Roman" w:cs="Times New Roman"/>
          <w:b/>
          <w:bCs/>
          <w:sz w:val="20"/>
          <w:szCs w:val="20"/>
          <w:u w:val="single"/>
        </w:rPr>
        <w:t>PARQUES MUNICIPAIS</w:t>
      </w:r>
      <w:r w:rsidRPr="008A149F">
        <w:rPr>
          <w:rFonts w:ascii="Times New Roman" w:eastAsia="Times New Roman" w:hAnsi="Times New Roman" w:cs="Times New Roman"/>
          <w:b/>
          <w:bCs/>
          <w:sz w:val="20"/>
          <w:szCs w:val="20"/>
        </w:rPr>
        <w:t xml:space="preserve"> </w:t>
      </w:r>
    </w:p>
    <w:p w14:paraId="6E62EDFE" w14:textId="7321E1C5" w:rsidR="009672CF" w:rsidRDefault="009672CF" w:rsidP="00B64D93">
      <w:pPr>
        <w:spacing w:before="240"/>
        <w:ind w:left="2" w:hanging="2"/>
        <w:jc w:val="center"/>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w:t>
      </w:r>
      <w:r w:rsidR="00F968FE" w:rsidRPr="008608F3">
        <w:rPr>
          <w:rFonts w:ascii="Times New Roman" w:eastAsia="Times New Roman" w:hAnsi="Times New Roman" w:cs="Times New Roman"/>
          <w:sz w:val="20"/>
          <w:szCs w:val="20"/>
          <w:u w:val="single"/>
        </w:rPr>
        <w:t>https://prefeitura.pbh.gov.br/fundacao-de-parques-e-zoobotanica</w:t>
      </w:r>
      <w:r w:rsidRPr="008A149F">
        <w:rPr>
          <w:rFonts w:ascii="Times New Roman" w:eastAsia="Times New Roman" w:hAnsi="Times New Roman" w:cs="Times New Roman"/>
          <w:sz w:val="20"/>
          <w:szCs w:val="20"/>
        </w:rPr>
        <w:t>)</w:t>
      </w:r>
    </w:p>
    <w:p w14:paraId="7E6E8537" w14:textId="77777777" w:rsidR="00F968FE" w:rsidRPr="008A149F" w:rsidRDefault="00F968FE" w:rsidP="00B64D93">
      <w:pPr>
        <w:spacing w:before="240"/>
        <w:ind w:left="2" w:hanging="2"/>
        <w:jc w:val="center"/>
        <w:rPr>
          <w:rFonts w:ascii="Times New Roman" w:eastAsia="Times New Roman" w:hAnsi="Times New Roman" w:cs="Times New Roman"/>
          <w:sz w:val="20"/>
          <w:szCs w:val="20"/>
        </w:rPr>
      </w:pPr>
    </w:p>
    <w:p w14:paraId="141F13A1"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Ecológico e Cultural Professor Marcos Mazzoni (Parque da Cidade Nova)</w:t>
      </w:r>
    </w:p>
    <w:p w14:paraId="0740D62B"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Dep. Bernardino de Sena Figueiredo, 1.022 - Bairro Cidade Nova</w:t>
      </w:r>
    </w:p>
    <w:p w14:paraId="5D64D875"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das Mangabeiras</w:t>
      </w:r>
    </w:p>
    <w:p w14:paraId="00D0DA1F"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 xml:space="preserve">Av. José de Patrocínio Pontes, 580 – Mangabeiras (Portaria Sul) </w:t>
      </w:r>
    </w:p>
    <w:p w14:paraId="674C9407"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da Serra do Curral</w:t>
      </w:r>
    </w:p>
    <w:p w14:paraId="7FD7B64B"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Praça Estado de Israel - Av. José do Patrocínio Pontes, 1.951 – Mangabeiras</w:t>
      </w:r>
    </w:p>
    <w:p w14:paraId="11795A2E"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 xml:space="preserve">Parque Municipal </w:t>
      </w:r>
      <w:proofErr w:type="spellStart"/>
      <w:r w:rsidRPr="008A149F">
        <w:rPr>
          <w:rFonts w:ascii="Times New Roman" w:eastAsia="Times New Roman" w:hAnsi="Times New Roman" w:cs="Times New Roman"/>
          <w:b/>
          <w:bCs/>
          <w:sz w:val="20"/>
          <w:szCs w:val="20"/>
        </w:rPr>
        <w:t>Aggeo</w:t>
      </w:r>
      <w:proofErr w:type="spellEnd"/>
      <w:r w:rsidRPr="008A149F">
        <w:rPr>
          <w:rFonts w:ascii="Times New Roman" w:eastAsia="Times New Roman" w:hAnsi="Times New Roman" w:cs="Times New Roman"/>
          <w:b/>
          <w:bCs/>
          <w:sz w:val="20"/>
          <w:szCs w:val="20"/>
        </w:rPr>
        <w:t xml:space="preserve"> Pio Sobrinho</w:t>
      </w:r>
    </w:p>
    <w:p w14:paraId="77853ECB"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Av. Professor Mário Werneck, 2691 - Buritis</w:t>
      </w:r>
    </w:p>
    <w:p w14:paraId="4DC6F8C4"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Municipal Américo Renné Giannetti</w:t>
      </w:r>
    </w:p>
    <w:p w14:paraId="65425D54"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Av. Avenida Afonso Pena, 1377 – Centro</w:t>
      </w:r>
    </w:p>
    <w:p w14:paraId="3E034F75"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Municipal Fazenda Lagoa do Nado</w:t>
      </w:r>
    </w:p>
    <w:p w14:paraId="200C2395"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Ministro Hermenegildo de Barros, 904 – Itapoã</w:t>
      </w:r>
    </w:p>
    <w:p w14:paraId="0CBDCA12"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 xml:space="preserve">Parque Municipal Jacques Cousteau  </w:t>
      </w:r>
    </w:p>
    <w:p w14:paraId="67FDDE31"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Augusto José dos Santos, 366 - Estrela do Oriente</w:t>
      </w:r>
    </w:p>
    <w:p w14:paraId="1141ECD9"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Municipal Renato Azeredo</w:t>
      </w:r>
    </w:p>
    <w:p w14:paraId="2927FBA7"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Antônio Peregrino Nascimento, 215 - Palmares</w:t>
      </w:r>
    </w:p>
    <w:p w14:paraId="7DEDFFB2"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Nossa Senhora da Piedade</w:t>
      </w:r>
    </w:p>
    <w:p w14:paraId="2E773B30"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Rubens de Souza Pimentel, 750 – Bairro Aarão Reis</w:t>
      </w:r>
    </w:p>
    <w:p w14:paraId="2F266D17" w14:textId="77777777" w:rsidR="009672CF" w:rsidRPr="008A149F" w:rsidRDefault="009672CF" w:rsidP="00F968FE">
      <w:pPr>
        <w:spacing w:before="120"/>
        <w:jc w:val="both"/>
        <w:rPr>
          <w:rFonts w:ascii="Times New Roman" w:eastAsia="Times New Roman" w:hAnsi="Times New Roman" w:cs="Times New Roman"/>
          <w:b/>
          <w:bCs/>
          <w:sz w:val="20"/>
          <w:szCs w:val="20"/>
        </w:rPr>
      </w:pPr>
      <w:r w:rsidRPr="008A149F">
        <w:rPr>
          <w:rFonts w:ascii="Times New Roman" w:eastAsia="Times New Roman" w:hAnsi="Times New Roman" w:cs="Times New Roman"/>
          <w:b/>
          <w:bCs/>
          <w:sz w:val="20"/>
          <w:szCs w:val="20"/>
        </w:rPr>
        <w:t>Parque Real</w:t>
      </w:r>
    </w:p>
    <w:p w14:paraId="7033DE39" w14:textId="77777777" w:rsidR="009672CF" w:rsidRPr="008A149F" w:rsidRDefault="009672CF" w:rsidP="00F968FE">
      <w:pPr>
        <w:spacing w:before="120"/>
        <w:jc w:val="both"/>
        <w:rPr>
          <w:rFonts w:ascii="Times New Roman" w:eastAsia="Times New Roman" w:hAnsi="Times New Roman" w:cs="Times New Roman"/>
          <w:sz w:val="20"/>
          <w:szCs w:val="20"/>
        </w:rPr>
      </w:pPr>
      <w:r w:rsidRPr="008A149F">
        <w:rPr>
          <w:rFonts w:ascii="Times New Roman" w:eastAsia="Times New Roman" w:hAnsi="Times New Roman" w:cs="Times New Roman"/>
          <w:sz w:val="20"/>
          <w:szCs w:val="20"/>
        </w:rPr>
        <w:t>Rua Três Mil e Setenta e Quatro, 201 - Paulo VI</w:t>
      </w:r>
    </w:p>
    <w:p w14:paraId="10E12CDE" w14:textId="77777777" w:rsidR="009672CF" w:rsidRPr="008A149F" w:rsidRDefault="009672CF" w:rsidP="00B64D93">
      <w:pPr>
        <w:spacing w:before="240"/>
        <w:ind w:left="2" w:hanging="2"/>
        <w:jc w:val="both"/>
        <w:rPr>
          <w:rFonts w:ascii="Times New Roman" w:eastAsia="Times New Roman" w:hAnsi="Times New Roman" w:cs="Times New Roman"/>
          <w:sz w:val="20"/>
          <w:szCs w:val="20"/>
        </w:rPr>
      </w:pPr>
    </w:p>
    <w:p w14:paraId="2982F360" w14:textId="77777777" w:rsidR="009672CF" w:rsidRPr="008A149F" w:rsidRDefault="009672CF" w:rsidP="00B64D93">
      <w:pPr>
        <w:spacing w:before="240"/>
        <w:ind w:left="2" w:hanging="2"/>
        <w:jc w:val="center"/>
        <w:rPr>
          <w:rFonts w:ascii="Times New Roman" w:eastAsia="Times New Roman" w:hAnsi="Times New Roman" w:cs="Times New Roman"/>
          <w:sz w:val="20"/>
          <w:szCs w:val="20"/>
        </w:rPr>
      </w:pPr>
    </w:p>
    <w:p w14:paraId="32E7C970" w14:textId="77777777" w:rsidR="00135F9E" w:rsidRPr="008A149F" w:rsidRDefault="00135F9E" w:rsidP="00B64D93">
      <w:pPr>
        <w:spacing w:before="240"/>
        <w:jc w:val="center"/>
        <w:rPr>
          <w:rFonts w:ascii="Times New Roman" w:eastAsia="Times New Roman" w:hAnsi="Times New Roman" w:cs="Times New Roman"/>
          <w:sz w:val="20"/>
          <w:szCs w:val="20"/>
        </w:rPr>
      </w:pPr>
    </w:p>
    <w:sectPr w:rsidR="00135F9E" w:rsidRPr="008A149F">
      <w:headerReference w:type="default" r:id="rId28"/>
      <w:footerReference w:type="default" r:id="rId29"/>
      <w:pgSz w:w="11906" w:h="16838"/>
      <w:pgMar w:top="567" w:right="851" w:bottom="567" w:left="1418"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43C58" w14:textId="77777777" w:rsidR="00380F7C" w:rsidRDefault="00380F7C">
      <w:r>
        <w:separator/>
      </w:r>
    </w:p>
  </w:endnote>
  <w:endnote w:type="continuationSeparator" w:id="0">
    <w:p w14:paraId="4D738383" w14:textId="77777777" w:rsidR="00380F7C" w:rsidRDefault="0038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EAF9A93-3AC5-4BB0-8673-6AC581DB400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F52F7726-19FC-4BDB-97EB-7C0CFD315613}"/>
  </w:font>
  <w:font w:name="Segoe UI">
    <w:panose1 w:val="020B0502040204020203"/>
    <w:charset w:val="00"/>
    <w:family w:val="swiss"/>
    <w:pitch w:val="variable"/>
    <w:sig w:usb0="E4002EFF" w:usb1="C000E47F" w:usb2="00000009" w:usb3="00000000" w:csb0="000001FF" w:csb1="00000000"/>
    <w:embedRegular r:id="rId3" w:fontKey="{D8AEEE3C-8FC0-4512-B17B-9995A999E1EA}"/>
  </w:font>
  <w:font w:name="Calibri">
    <w:panose1 w:val="020F0502020204030204"/>
    <w:charset w:val="00"/>
    <w:family w:val="swiss"/>
    <w:pitch w:val="variable"/>
    <w:sig w:usb0="E4002EFF" w:usb1="C200247B" w:usb2="00000009" w:usb3="00000000" w:csb0="000001FF" w:csb1="00000000"/>
    <w:embedRegular r:id="rId4" w:fontKey="{7C2DFBA0-98A5-4515-90F2-BC098791A26F}"/>
    <w:embedBold r:id="rId5" w:fontKey="{824C43BF-820F-451C-A4F0-7DCEEF2D4873}"/>
    <w:embedItalic r:id="rId6" w:fontKey="{9757232B-F4AE-4931-923D-375D4A5B9F40}"/>
    <w:embedBoldItalic r:id="rId7" w:fontKey="{9BCF83C1-6D48-4CB3-B3B5-61895DD0ACD2}"/>
  </w:font>
  <w:font w:name="Cambria">
    <w:panose1 w:val="02040503050406030204"/>
    <w:charset w:val="00"/>
    <w:family w:val="roman"/>
    <w:pitch w:val="variable"/>
    <w:sig w:usb0="E00006FF" w:usb1="420024FF" w:usb2="02000000" w:usb3="00000000" w:csb0="0000019F" w:csb1="00000000"/>
    <w:embedRegular r:id="rId8" w:fontKey="{50C2D78A-DA43-4C42-AA49-F20C98E43C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8D14" w14:textId="77777777" w:rsidR="005610E9" w:rsidRDefault="005610E9">
    <w:pPr>
      <w:pBdr>
        <w:top w:val="nil"/>
        <w:left w:val="nil"/>
        <w:bottom w:val="nil"/>
        <w:right w:val="nil"/>
        <w:between w:val="nil"/>
      </w:pBdr>
      <w:tabs>
        <w:tab w:val="center" w:pos="4419"/>
        <w:tab w:val="right" w:pos="8838"/>
        <w:tab w:val="left" w:pos="708"/>
        <w:tab w:val="left" w:pos="2989"/>
      </w:tabs>
      <w:rPr>
        <w:rFonts w:ascii="Courier New" w:eastAsia="Courier New" w:hAnsi="Courier New" w:cs="Courier New"/>
        <w:color w:val="000000"/>
        <w:sz w:val="16"/>
        <w:szCs w:val="16"/>
      </w:rPr>
    </w:pPr>
    <w:r>
      <w:rPr>
        <w:rFonts w:ascii="Courier New" w:eastAsia="Courier New" w:hAnsi="Courier New" w:cs="Courier New"/>
        <w:color w:val="000000"/>
        <w:sz w:val="16"/>
        <w:szCs w:val="16"/>
      </w:rPr>
      <w:t>____________________________________________________________________________________________________</w:t>
    </w:r>
  </w:p>
  <w:p w14:paraId="206B382C" w14:textId="233E5BB7" w:rsidR="005610E9" w:rsidRPr="002F3937" w:rsidRDefault="005610E9">
    <w:pPr>
      <w:pBdr>
        <w:top w:val="nil"/>
        <w:left w:val="nil"/>
        <w:bottom w:val="nil"/>
        <w:right w:val="nil"/>
        <w:between w:val="nil"/>
      </w:pBdr>
      <w:tabs>
        <w:tab w:val="center" w:pos="4419"/>
        <w:tab w:val="right" w:pos="8838"/>
        <w:tab w:val="left" w:pos="708"/>
      </w:tabs>
      <w:rPr>
        <w:rFonts w:ascii="Times New Roman" w:eastAsia="Calibri" w:hAnsi="Times New Roman" w:cs="Times New Roman"/>
        <w:color w:val="000000"/>
        <w:sz w:val="16"/>
        <w:szCs w:val="16"/>
      </w:rPr>
    </w:pPr>
    <w:r w:rsidRPr="002F3937">
      <w:rPr>
        <w:rFonts w:ascii="Times New Roman" w:eastAsia="Calibri" w:hAnsi="Times New Roman" w:cs="Times New Roman"/>
        <w:color w:val="000000"/>
        <w:sz w:val="16"/>
        <w:szCs w:val="16"/>
      </w:rPr>
      <w:t>CH FMC nº 004/2026 – 17º e 18</w:t>
    </w:r>
    <w:r w:rsidRPr="002F3937">
      <w:rPr>
        <w:rFonts w:ascii="Times New Roman" w:eastAsia="Calibri" w:hAnsi="Times New Roman" w:cs="Times New Roman"/>
        <w:sz w:val="16"/>
        <w:szCs w:val="16"/>
      </w:rPr>
      <w:t>º</w:t>
    </w:r>
    <w:r w:rsidRPr="002F3937">
      <w:rPr>
        <w:rFonts w:ascii="Times New Roman" w:eastAsia="Calibri" w:hAnsi="Times New Roman" w:cs="Times New Roman"/>
        <w:color w:val="000000"/>
        <w:sz w:val="16"/>
        <w:szCs w:val="16"/>
      </w:rPr>
      <w:t xml:space="preserve"> FI</w:t>
    </w:r>
    <w:r w:rsidRPr="002F3937">
      <w:rPr>
        <w:rFonts w:ascii="Times New Roman" w:eastAsia="Calibri" w:hAnsi="Times New Roman" w:cs="Times New Roman"/>
        <w:sz w:val="16"/>
        <w:szCs w:val="16"/>
      </w:rPr>
      <w:t xml:space="preserve">T - </w:t>
    </w:r>
    <w:r w:rsidRPr="002F3937">
      <w:rPr>
        <w:rFonts w:ascii="Times New Roman" w:eastAsia="Calibri" w:hAnsi="Times New Roman" w:cs="Times New Roman"/>
        <w:color w:val="000000"/>
        <w:sz w:val="16"/>
        <w:szCs w:val="16"/>
      </w:rPr>
      <w:t xml:space="preserve">Edital </w:t>
    </w:r>
  </w:p>
  <w:p w14:paraId="4C56A5DB" w14:textId="453F1A79" w:rsidR="005610E9" w:rsidRPr="002F3937" w:rsidRDefault="005610E9">
    <w:pPr>
      <w:pBdr>
        <w:top w:val="nil"/>
        <w:left w:val="nil"/>
        <w:bottom w:val="nil"/>
        <w:right w:val="nil"/>
        <w:between w:val="nil"/>
      </w:pBdr>
      <w:tabs>
        <w:tab w:val="center" w:pos="4419"/>
        <w:tab w:val="right" w:pos="8838"/>
        <w:tab w:val="left" w:pos="708"/>
      </w:tabs>
      <w:rPr>
        <w:rFonts w:ascii="Times New Roman" w:eastAsia="Calibri" w:hAnsi="Times New Roman" w:cs="Times New Roman"/>
        <w:color w:val="000000"/>
        <w:sz w:val="16"/>
        <w:szCs w:val="16"/>
      </w:rPr>
    </w:pPr>
    <w:r w:rsidRPr="002F3937">
      <w:rPr>
        <w:rFonts w:ascii="Times New Roman" w:eastAsia="Calibri" w:hAnsi="Times New Roman" w:cs="Times New Roman"/>
        <w:color w:val="000000"/>
        <w:sz w:val="16"/>
        <w:szCs w:val="16"/>
      </w:rPr>
      <w:t>Processo Administrativo 31.00633583/2026-25</w:t>
    </w:r>
    <w:r w:rsidRPr="002F3937">
      <w:rPr>
        <w:rFonts w:ascii="Times New Roman" w:eastAsia="Calibri" w:hAnsi="Times New Roman" w:cs="Times New Roman"/>
        <w:color w:val="000000"/>
        <w:sz w:val="16"/>
        <w:szCs w:val="16"/>
      </w:rPr>
      <w:tab/>
      <w:t xml:space="preserve">                        </w:t>
    </w:r>
    <w:r w:rsidRPr="002F3937">
      <w:rPr>
        <w:rFonts w:ascii="Times New Roman" w:eastAsia="Calibri" w:hAnsi="Times New Roman" w:cs="Times New Roman"/>
        <w:color w:val="000000"/>
        <w:sz w:val="16"/>
        <w:szCs w:val="16"/>
      </w:rPr>
      <w:tab/>
      <w:t xml:space="preserve">   Página </w:t>
    </w:r>
    <w:r w:rsidRPr="002F3937">
      <w:rPr>
        <w:rFonts w:ascii="Times New Roman" w:eastAsia="Calibri" w:hAnsi="Times New Roman" w:cs="Times New Roman"/>
        <w:color w:val="000000"/>
        <w:sz w:val="16"/>
        <w:szCs w:val="16"/>
      </w:rPr>
      <w:fldChar w:fldCharType="begin"/>
    </w:r>
    <w:r w:rsidRPr="002F3937">
      <w:rPr>
        <w:rFonts w:ascii="Times New Roman" w:eastAsia="Calibri" w:hAnsi="Times New Roman" w:cs="Times New Roman"/>
        <w:color w:val="000000"/>
        <w:sz w:val="16"/>
        <w:szCs w:val="16"/>
      </w:rPr>
      <w:instrText>PAGE</w:instrText>
    </w:r>
    <w:r w:rsidRPr="002F3937">
      <w:rPr>
        <w:rFonts w:ascii="Times New Roman" w:eastAsia="Calibri" w:hAnsi="Times New Roman" w:cs="Times New Roman"/>
        <w:color w:val="000000"/>
        <w:sz w:val="16"/>
        <w:szCs w:val="16"/>
      </w:rPr>
      <w:fldChar w:fldCharType="separate"/>
    </w:r>
    <w:r w:rsidRPr="002F3937">
      <w:rPr>
        <w:rFonts w:ascii="Times New Roman" w:eastAsia="Calibri" w:hAnsi="Times New Roman" w:cs="Times New Roman"/>
        <w:noProof/>
        <w:color w:val="000000"/>
        <w:sz w:val="16"/>
        <w:szCs w:val="16"/>
      </w:rPr>
      <w:t>48</w:t>
    </w:r>
    <w:r w:rsidRPr="002F3937">
      <w:rPr>
        <w:rFonts w:ascii="Times New Roman" w:eastAsia="Calibri" w:hAnsi="Times New Roman" w:cs="Times New Roman"/>
        <w:color w:val="000000"/>
        <w:sz w:val="16"/>
        <w:szCs w:val="16"/>
      </w:rPr>
      <w:fldChar w:fldCharType="end"/>
    </w:r>
    <w:r w:rsidRPr="002F3937">
      <w:rPr>
        <w:rFonts w:ascii="Times New Roman" w:eastAsia="Calibri" w:hAnsi="Times New Roman" w:cs="Times New Roman"/>
        <w:color w:val="000000"/>
        <w:sz w:val="16"/>
        <w:szCs w:val="16"/>
      </w:rPr>
      <w:t xml:space="preserve"> de </w:t>
    </w:r>
    <w:r w:rsidRPr="002F3937">
      <w:rPr>
        <w:rFonts w:ascii="Times New Roman" w:eastAsia="Calibri" w:hAnsi="Times New Roman" w:cs="Times New Roman"/>
        <w:color w:val="000000"/>
        <w:sz w:val="16"/>
        <w:szCs w:val="16"/>
      </w:rPr>
      <w:fldChar w:fldCharType="begin"/>
    </w:r>
    <w:r w:rsidRPr="002F3937">
      <w:rPr>
        <w:rFonts w:ascii="Times New Roman" w:eastAsia="Calibri" w:hAnsi="Times New Roman" w:cs="Times New Roman"/>
        <w:color w:val="000000"/>
        <w:sz w:val="16"/>
        <w:szCs w:val="16"/>
      </w:rPr>
      <w:instrText>NUMPAGES</w:instrText>
    </w:r>
    <w:r w:rsidRPr="002F3937">
      <w:rPr>
        <w:rFonts w:ascii="Times New Roman" w:eastAsia="Calibri" w:hAnsi="Times New Roman" w:cs="Times New Roman"/>
        <w:color w:val="000000"/>
        <w:sz w:val="16"/>
        <w:szCs w:val="16"/>
      </w:rPr>
      <w:fldChar w:fldCharType="separate"/>
    </w:r>
    <w:r w:rsidRPr="002F3937">
      <w:rPr>
        <w:rFonts w:ascii="Times New Roman" w:eastAsia="Calibri" w:hAnsi="Times New Roman" w:cs="Times New Roman"/>
        <w:noProof/>
        <w:color w:val="000000"/>
        <w:sz w:val="16"/>
        <w:szCs w:val="16"/>
      </w:rPr>
      <w:t>94</w:t>
    </w:r>
    <w:r w:rsidRPr="002F3937">
      <w:rPr>
        <w:rFonts w:ascii="Times New Roman" w:eastAsia="Calibri" w:hAnsi="Times New Roman" w:cs="Times New Roman"/>
        <w:color w:val="000000"/>
        <w:sz w:val="16"/>
        <w:szCs w:val="16"/>
      </w:rPr>
      <w:fldChar w:fldCharType="end"/>
    </w:r>
  </w:p>
  <w:p w14:paraId="3325B367" w14:textId="77777777" w:rsidR="005610E9" w:rsidRDefault="005610E9">
    <w:pPr>
      <w:pBdr>
        <w:top w:val="nil"/>
        <w:left w:val="nil"/>
        <w:bottom w:val="nil"/>
        <w:right w:val="nil"/>
        <w:between w:val="nil"/>
      </w:pBdr>
      <w:tabs>
        <w:tab w:val="center" w:pos="4419"/>
        <w:tab w:val="right" w:pos="8838"/>
        <w:tab w:val="left" w:pos="708"/>
      </w:tabs>
      <w:rPr>
        <w:rFonts w:ascii="Calibri" w:eastAsia="Calibri" w:hAnsi="Calibri" w:cs="Calibr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CCF26" w14:textId="77777777" w:rsidR="00380F7C" w:rsidRDefault="00380F7C">
      <w:r>
        <w:separator/>
      </w:r>
    </w:p>
  </w:footnote>
  <w:footnote w:type="continuationSeparator" w:id="0">
    <w:p w14:paraId="41A37ABD" w14:textId="77777777" w:rsidR="00380F7C" w:rsidRDefault="00380F7C">
      <w:r>
        <w:continuationSeparator/>
      </w:r>
    </w:p>
  </w:footnote>
  <w:footnote w:id="1">
    <w:p w14:paraId="5BFEE3B6" w14:textId="77777777" w:rsidR="005610E9" w:rsidRPr="00C80C49" w:rsidRDefault="005610E9">
      <w:pPr>
        <w:spacing w:line="276" w:lineRule="auto"/>
        <w:ind w:left="2" w:hanging="2"/>
        <w:rPr>
          <w:rFonts w:ascii="Times New Roman" w:eastAsia="Calibri" w:hAnsi="Times New Roman" w:cs="Times New Roman"/>
          <w:sz w:val="18"/>
          <w:szCs w:val="18"/>
        </w:rPr>
      </w:pPr>
      <w:r w:rsidRPr="00C80C49">
        <w:rPr>
          <w:rFonts w:ascii="Times New Roman" w:hAnsi="Times New Roman" w:cs="Times New Roman"/>
          <w:vertAlign w:val="superscript"/>
        </w:rPr>
        <w:footnoteRef/>
      </w:r>
      <w:r w:rsidRPr="00C80C49">
        <w:rPr>
          <w:rFonts w:ascii="Times New Roman" w:eastAsia="Calibri" w:hAnsi="Times New Roman" w:cs="Times New Roman"/>
          <w:sz w:val="18"/>
          <w:szCs w:val="18"/>
        </w:rPr>
        <w:t xml:space="preserve"> O valor total da parceria deve observar os valores máximos estipulados no Edital, se houver.</w:t>
      </w:r>
    </w:p>
  </w:footnote>
  <w:footnote w:id="2">
    <w:p w14:paraId="5C729DA0" w14:textId="77777777" w:rsidR="005610E9" w:rsidRDefault="005610E9">
      <w:pPr>
        <w:ind w:left="2" w:hanging="2"/>
        <w:jc w:val="both"/>
        <w:rPr>
          <w:rFonts w:ascii="Times New Roman" w:eastAsia="Times New Roman" w:hAnsi="Times New Roman" w:cs="Times New Roman"/>
          <w:color w:val="000000"/>
          <w:sz w:val="18"/>
          <w:szCs w:val="18"/>
        </w:rPr>
      </w:pPr>
      <w:r w:rsidRPr="00C80C49">
        <w:rPr>
          <w:rFonts w:ascii="Times New Roman" w:hAnsi="Times New Roman" w:cs="Times New Roman"/>
          <w:vertAlign w:val="superscript"/>
        </w:rPr>
        <w:footnoteRef/>
      </w:r>
      <w:r w:rsidRPr="00C80C49">
        <w:rPr>
          <w:rFonts w:ascii="Times New Roman" w:eastAsia="Calibri" w:hAnsi="Times New Roman" w:cs="Times New Roman"/>
          <w:color w:val="000000"/>
          <w:sz w:val="18"/>
          <w:szCs w:val="18"/>
        </w:rPr>
        <w:t xml:space="preserve"> Em caso de contrapartida, o recurso não será financeiro, auferido através de bens, serviços e despesas complementares, mensuráveis e deverão ser comprovados na prestação de contas.</w:t>
      </w:r>
    </w:p>
  </w:footnote>
  <w:footnote w:id="3">
    <w:p w14:paraId="62D7A39F" w14:textId="77777777" w:rsidR="005610E9" w:rsidRDefault="005610E9" w:rsidP="009A22FA">
      <w:pPr>
        <w:ind w:left="2"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Preencha as informações solicitadas conforme explicação constante em cada coluna. Adicione quantas linhas forem necessárias para atender a descrição completa do projeto.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ED6C" w14:textId="77777777" w:rsidR="005610E9" w:rsidRDefault="005610E9">
    <w:bookmarkStart w:id="14" w:name="_heading=h.oxqsto8arjq" w:colFirst="0" w:colLast="0"/>
    <w:bookmarkEnd w:id="14"/>
  </w:p>
  <w:tbl>
    <w:tblPr>
      <w:tblStyle w:val="afff1"/>
      <w:tblW w:w="97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64"/>
      <w:gridCol w:w="7281"/>
    </w:tblGrid>
    <w:tr w:rsidR="005610E9" w14:paraId="417E596C" w14:textId="77777777">
      <w:trPr>
        <w:cantSplit/>
        <w:trHeight w:val="159"/>
      </w:trPr>
      <w:tc>
        <w:tcPr>
          <w:tcW w:w="2464" w:type="dxa"/>
          <w:vMerge w:val="restart"/>
          <w:tcBorders>
            <w:top w:val="nil"/>
            <w:left w:val="nil"/>
            <w:bottom w:val="nil"/>
            <w:right w:val="nil"/>
          </w:tcBorders>
          <w:tcMar>
            <w:left w:w="0" w:type="dxa"/>
            <w:right w:w="0" w:type="dxa"/>
          </w:tcMar>
        </w:tcPr>
        <w:p w14:paraId="492729DE" w14:textId="77777777" w:rsidR="005610E9" w:rsidRDefault="005610E9">
          <w:pPr>
            <w:widowControl/>
            <w:pBdr>
              <w:top w:val="nil"/>
              <w:left w:val="nil"/>
              <w:bottom w:val="nil"/>
              <w:right w:val="nil"/>
              <w:between w:val="nil"/>
            </w:pBdr>
            <w:rPr>
              <w:rFonts w:ascii="Times New Roman" w:eastAsia="Times New Roman" w:hAnsi="Times New Roman" w:cs="Times New Roman"/>
              <w:color w:val="000000"/>
              <w:sz w:val="2"/>
              <w:szCs w:val="2"/>
            </w:rPr>
          </w:pPr>
          <w:r>
            <w:rPr>
              <w:rFonts w:ascii="Times New Roman" w:eastAsia="Times New Roman" w:hAnsi="Times New Roman" w:cs="Times New Roman"/>
              <w:noProof/>
              <w:color w:val="000000"/>
            </w:rPr>
            <w:drawing>
              <wp:inline distT="0" distB="0" distL="114300" distR="114300" wp14:anchorId="5CAF27D7" wp14:editId="46984E41">
                <wp:extent cx="1492885" cy="4749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92885" cy="474980"/>
                        </a:xfrm>
                        <a:prstGeom prst="rect">
                          <a:avLst/>
                        </a:prstGeom>
                        <a:ln/>
                      </pic:spPr>
                    </pic:pic>
                  </a:graphicData>
                </a:graphic>
              </wp:inline>
            </w:drawing>
          </w:r>
        </w:p>
      </w:tc>
      <w:tc>
        <w:tcPr>
          <w:tcW w:w="7281" w:type="dxa"/>
          <w:tcBorders>
            <w:top w:val="nil"/>
            <w:left w:val="nil"/>
            <w:bottom w:val="nil"/>
            <w:right w:val="nil"/>
          </w:tcBorders>
        </w:tcPr>
        <w:p w14:paraId="7E7DF71F" w14:textId="77777777" w:rsidR="005610E9" w:rsidRDefault="005610E9">
          <w:pPr>
            <w:widowControl/>
            <w:pBdr>
              <w:top w:val="nil"/>
              <w:left w:val="nil"/>
              <w:bottom w:val="nil"/>
              <w:right w:val="nil"/>
              <w:between w:val="nil"/>
            </w:pBdr>
            <w:rPr>
              <w:rFonts w:ascii="Times New Roman" w:eastAsia="Times New Roman" w:hAnsi="Times New Roman" w:cs="Times New Roman"/>
              <w:color w:val="000000"/>
              <w:sz w:val="2"/>
              <w:szCs w:val="2"/>
            </w:rPr>
          </w:pPr>
        </w:p>
      </w:tc>
    </w:tr>
    <w:tr w:rsidR="005610E9" w14:paraId="77EE2C5D" w14:textId="77777777">
      <w:trPr>
        <w:cantSplit/>
        <w:trHeight w:val="397"/>
      </w:trPr>
      <w:tc>
        <w:tcPr>
          <w:tcW w:w="2464" w:type="dxa"/>
          <w:vMerge/>
          <w:tcBorders>
            <w:top w:val="nil"/>
            <w:left w:val="nil"/>
            <w:bottom w:val="nil"/>
            <w:right w:val="nil"/>
          </w:tcBorders>
          <w:tcMar>
            <w:left w:w="0" w:type="dxa"/>
            <w:right w:w="0" w:type="dxa"/>
          </w:tcMar>
        </w:tcPr>
        <w:p w14:paraId="27395323" w14:textId="77777777" w:rsidR="005610E9" w:rsidRDefault="005610E9">
          <w:pPr>
            <w:pBdr>
              <w:top w:val="nil"/>
              <w:left w:val="nil"/>
              <w:bottom w:val="nil"/>
              <w:right w:val="nil"/>
              <w:between w:val="nil"/>
            </w:pBdr>
            <w:spacing w:line="276" w:lineRule="auto"/>
            <w:rPr>
              <w:rFonts w:ascii="Times New Roman" w:eastAsia="Times New Roman" w:hAnsi="Times New Roman" w:cs="Times New Roman"/>
              <w:color w:val="000000"/>
              <w:sz w:val="2"/>
              <w:szCs w:val="2"/>
            </w:rPr>
          </w:pPr>
        </w:p>
      </w:tc>
      <w:tc>
        <w:tcPr>
          <w:tcW w:w="7281" w:type="dxa"/>
          <w:tcBorders>
            <w:top w:val="nil"/>
            <w:left w:val="nil"/>
            <w:bottom w:val="nil"/>
            <w:right w:val="nil"/>
          </w:tcBorders>
          <w:vAlign w:val="center"/>
        </w:tcPr>
        <w:p w14:paraId="5D372374" w14:textId="77777777" w:rsidR="005610E9" w:rsidRDefault="005610E9">
          <w:pPr>
            <w:widowControl/>
            <w:pBdr>
              <w:top w:val="nil"/>
              <w:left w:val="nil"/>
              <w:bottom w:val="nil"/>
              <w:right w:val="nil"/>
              <w:between w:val="nil"/>
            </w:pBdr>
            <w:jc w:val="right"/>
            <w:rPr>
              <w:rFonts w:ascii="Calibri" w:eastAsia="Calibri" w:hAnsi="Calibri" w:cs="Calibri"/>
              <w:color w:val="000000"/>
              <w:sz w:val="20"/>
              <w:szCs w:val="20"/>
            </w:rPr>
          </w:pPr>
          <w:r>
            <w:rPr>
              <w:rFonts w:ascii="Times New Roman" w:eastAsia="Times New Roman" w:hAnsi="Times New Roman" w:cs="Times New Roman"/>
              <w:color w:val="000000"/>
            </w:rPr>
            <w:t xml:space="preserve">                                                            </w:t>
          </w:r>
          <w:r>
            <w:rPr>
              <w:rFonts w:ascii="Calibri" w:eastAsia="Calibri" w:hAnsi="Calibri" w:cs="Calibri"/>
              <w:b/>
              <w:bCs/>
              <w:color w:val="000000"/>
              <w:sz w:val="20"/>
              <w:szCs w:val="20"/>
            </w:rPr>
            <w:t>FUNDAÇÃO MUNICIPAL DE CULTURA</w:t>
          </w:r>
        </w:p>
        <w:p w14:paraId="27580CC2" w14:textId="77777777" w:rsidR="005610E9" w:rsidRDefault="005610E9">
          <w:pPr>
            <w:widowControl/>
            <w:pBdr>
              <w:top w:val="nil"/>
              <w:left w:val="nil"/>
              <w:bottom w:val="nil"/>
              <w:right w:val="nil"/>
              <w:between w:val="nil"/>
            </w:pBdr>
            <w:jc w:val="right"/>
            <w:rPr>
              <w:rFonts w:ascii="Calibri" w:eastAsia="Calibri" w:hAnsi="Calibri" w:cs="Calibri"/>
              <w:color w:val="000000"/>
              <w:sz w:val="20"/>
              <w:szCs w:val="20"/>
            </w:rPr>
          </w:pPr>
        </w:p>
      </w:tc>
    </w:tr>
  </w:tbl>
  <w:p w14:paraId="0728ED57" w14:textId="77777777" w:rsidR="005610E9" w:rsidRDefault="005610E9"/>
  <w:p w14:paraId="4825D854" w14:textId="77777777" w:rsidR="005610E9" w:rsidRDefault="005610E9">
    <w:pPr>
      <w:pBdr>
        <w:top w:val="nil"/>
        <w:left w:val="nil"/>
        <w:bottom w:val="nil"/>
        <w:right w:val="nil"/>
        <w:between w:val="nil"/>
      </w:pBdr>
      <w:tabs>
        <w:tab w:val="center" w:pos="4845"/>
        <w:tab w:val="right" w:pos="969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274"/>
    <w:multiLevelType w:val="multilevel"/>
    <w:tmpl w:val="51A8FE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6E64CB9"/>
    <w:multiLevelType w:val="multilevel"/>
    <w:tmpl w:val="1F882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457D32"/>
    <w:multiLevelType w:val="multilevel"/>
    <w:tmpl w:val="8504551C"/>
    <w:lvl w:ilvl="0">
      <w:start w:val="23"/>
      <w:numFmt w:val="decimal"/>
      <w:lvlText w:val="%1."/>
      <w:lvlJc w:val="left"/>
      <w:pPr>
        <w:ind w:left="555" w:hanging="555"/>
      </w:pPr>
      <w:rPr>
        <w:rFonts w:hint="default"/>
      </w:rPr>
    </w:lvl>
    <w:lvl w:ilvl="1">
      <w:start w:val="1"/>
      <w:numFmt w:val="decimal"/>
      <w:lvlText w:val="%1.%2."/>
      <w:lvlJc w:val="left"/>
      <w:pPr>
        <w:ind w:left="910" w:hanging="55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3" w15:restartNumberingAfterBreak="0">
    <w:nsid w:val="157E2C37"/>
    <w:multiLevelType w:val="multilevel"/>
    <w:tmpl w:val="FA38FBBC"/>
    <w:lvl w:ilvl="0">
      <w:start w:val="1"/>
      <w:numFmt w:val="lowerLetter"/>
      <w:lvlText w:val="%1."/>
      <w:lvlJc w:val="left"/>
      <w:pPr>
        <w:ind w:left="720" w:hanging="360"/>
      </w:pPr>
      <w:rPr>
        <w:color w:val="00000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4B57309"/>
    <w:multiLevelType w:val="multilevel"/>
    <w:tmpl w:val="F51845B4"/>
    <w:lvl w:ilvl="0">
      <w:start w:val="1"/>
      <w:numFmt w:val="bullet"/>
      <w:lvlText w:val="●"/>
      <w:lvlJc w:val="left"/>
      <w:pPr>
        <w:ind w:left="716" w:hanging="360"/>
      </w:pPr>
      <w:rPr>
        <w:rFonts w:ascii="Noto Sans Symbols" w:eastAsia="Noto Sans Symbols" w:hAnsi="Noto Sans Symbols" w:cs="Noto Sans Symbols"/>
      </w:r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5" w15:restartNumberingAfterBreak="0">
    <w:nsid w:val="33772581"/>
    <w:multiLevelType w:val="multilevel"/>
    <w:tmpl w:val="18FE5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0E429A5"/>
    <w:multiLevelType w:val="multilevel"/>
    <w:tmpl w:val="D1288A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7B93F8E"/>
    <w:multiLevelType w:val="multilevel"/>
    <w:tmpl w:val="F7F4F5DC"/>
    <w:lvl w:ilvl="0">
      <w:start w:val="1"/>
      <w:numFmt w:val="bullet"/>
      <w:lvlText w:val=""/>
      <w:lvlJc w:val="left"/>
      <w:pPr>
        <w:ind w:left="720" w:hanging="360"/>
      </w:pPr>
      <w:rPr>
        <w:rFonts w:ascii="Symbol" w:hAnsi="Symbol" w:hint="default"/>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49841958"/>
    <w:multiLevelType w:val="multilevel"/>
    <w:tmpl w:val="0776A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13E7A1B"/>
    <w:multiLevelType w:val="multilevel"/>
    <w:tmpl w:val="74A424EC"/>
    <w:lvl w:ilvl="0">
      <w:start w:val="24"/>
      <w:numFmt w:val="decimal"/>
      <w:lvlText w:val="%1."/>
      <w:lvlJc w:val="left"/>
      <w:pPr>
        <w:ind w:left="555" w:hanging="555"/>
      </w:pPr>
      <w:rPr>
        <w:rFonts w:hint="default"/>
      </w:rPr>
    </w:lvl>
    <w:lvl w:ilvl="1">
      <w:start w:val="1"/>
      <w:numFmt w:val="decimal"/>
      <w:lvlText w:val="%1.%2."/>
      <w:lvlJc w:val="left"/>
      <w:pPr>
        <w:ind w:left="910" w:hanging="55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10" w15:restartNumberingAfterBreak="0">
    <w:nsid w:val="51E46D30"/>
    <w:multiLevelType w:val="multilevel"/>
    <w:tmpl w:val="2D0C93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541D1422"/>
    <w:multiLevelType w:val="multilevel"/>
    <w:tmpl w:val="065E8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AE24936"/>
    <w:multiLevelType w:val="multilevel"/>
    <w:tmpl w:val="E07CA0CA"/>
    <w:lvl w:ilvl="0">
      <w:start w:val="10"/>
      <w:numFmt w:val="decimal"/>
      <w:lvlText w:val="%1."/>
      <w:lvlJc w:val="left"/>
      <w:pPr>
        <w:ind w:left="705" w:hanging="705"/>
      </w:pPr>
      <w:rPr>
        <w:rFonts w:ascii="Times New Roman" w:eastAsia="Times New Roman" w:hAnsi="Times New Roman" w:cs="Times New Roman" w:hint="default"/>
      </w:rPr>
    </w:lvl>
    <w:lvl w:ilvl="1">
      <w:start w:val="9"/>
      <w:numFmt w:val="decimal"/>
      <w:lvlText w:val="%1.%2."/>
      <w:lvlJc w:val="left"/>
      <w:pPr>
        <w:ind w:left="1065" w:hanging="705"/>
      </w:pPr>
      <w:rPr>
        <w:rFonts w:ascii="Times New Roman" w:eastAsia="Times New Roman" w:hAnsi="Times New Roman" w:cs="Times New Roman" w:hint="default"/>
      </w:rPr>
    </w:lvl>
    <w:lvl w:ilvl="2">
      <w:start w:val="1"/>
      <w:numFmt w:val="decimal"/>
      <w:lvlText w:val="%1.%2.%3."/>
      <w:lvlJc w:val="left"/>
      <w:pPr>
        <w:ind w:left="1440" w:hanging="720"/>
      </w:pPr>
      <w:rPr>
        <w:rFonts w:ascii="Times New Roman" w:eastAsia="Times New Roman" w:hAnsi="Times New Roman" w:cs="Times New Roman" w:hint="default"/>
      </w:rPr>
    </w:lvl>
    <w:lvl w:ilvl="3">
      <w:start w:val="1"/>
      <w:numFmt w:val="decimal"/>
      <w:lvlText w:val="%1.%2.%3.%4."/>
      <w:lvlJc w:val="left"/>
      <w:pPr>
        <w:ind w:left="1800" w:hanging="720"/>
      </w:pPr>
      <w:rPr>
        <w:rFonts w:ascii="Times New Roman" w:eastAsia="Times New Roman" w:hAnsi="Times New Roman" w:cs="Times New Roman" w:hint="default"/>
      </w:rPr>
    </w:lvl>
    <w:lvl w:ilvl="4">
      <w:start w:val="1"/>
      <w:numFmt w:val="decimal"/>
      <w:lvlText w:val="%1.%2.%3.%4.%5."/>
      <w:lvlJc w:val="left"/>
      <w:pPr>
        <w:ind w:left="2520" w:hanging="1080"/>
      </w:pPr>
      <w:rPr>
        <w:rFonts w:ascii="Times New Roman" w:eastAsia="Times New Roman" w:hAnsi="Times New Roman" w:cs="Times New Roman" w:hint="default"/>
      </w:rPr>
    </w:lvl>
    <w:lvl w:ilvl="5">
      <w:start w:val="1"/>
      <w:numFmt w:val="decimal"/>
      <w:lvlText w:val="%1.%2.%3.%4.%5.%6."/>
      <w:lvlJc w:val="left"/>
      <w:pPr>
        <w:ind w:left="2880" w:hanging="1080"/>
      </w:pPr>
      <w:rPr>
        <w:rFonts w:ascii="Times New Roman" w:eastAsia="Times New Roman" w:hAnsi="Times New Roman" w:cs="Times New Roman" w:hint="default"/>
      </w:rPr>
    </w:lvl>
    <w:lvl w:ilvl="6">
      <w:start w:val="1"/>
      <w:numFmt w:val="decimal"/>
      <w:lvlText w:val="%1.%2.%3.%4.%5.%6.%7."/>
      <w:lvlJc w:val="left"/>
      <w:pPr>
        <w:ind w:left="3600" w:hanging="1440"/>
      </w:pPr>
      <w:rPr>
        <w:rFonts w:ascii="Times New Roman" w:eastAsia="Times New Roman" w:hAnsi="Times New Roman" w:cs="Times New Roman" w:hint="default"/>
      </w:rPr>
    </w:lvl>
    <w:lvl w:ilvl="7">
      <w:start w:val="1"/>
      <w:numFmt w:val="decimal"/>
      <w:lvlText w:val="%1.%2.%3.%4.%5.%6.%7.%8."/>
      <w:lvlJc w:val="left"/>
      <w:pPr>
        <w:ind w:left="3960" w:hanging="1440"/>
      </w:pPr>
      <w:rPr>
        <w:rFonts w:ascii="Times New Roman" w:eastAsia="Times New Roman" w:hAnsi="Times New Roman" w:cs="Times New Roman" w:hint="default"/>
      </w:rPr>
    </w:lvl>
    <w:lvl w:ilvl="8">
      <w:start w:val="1"/>
      <w:numFmt w:val="decimal"/>
      <w:lvlText w:val="%1.%2.%3.%4.%5.%6.%7.%8.%9."/>
      <w:lvlJc w:val="left"/>
      <w:pPr>
        <w:ind w:left="4680" w:hanging="1800"/>
      </w:pPr>
      <w:rPr>
        <w:rFonts w:ascii="Times New Roman" w:eastAsia="Times New Roman" w:hAnsi="Times New Roman" w:cs="Times New Roman" w:hint="default"/>
      </w:rPr>
    </w:lvl>
  </w:abstractNum>
  <w:abstractNum w:abstractNumId="13" w15:restartNumberingAfterBreak="0">
    <w:nsid w:val="5B55140A"/>
    <w:multiLevelType w:val="hybridMultilevel"/>
    <w:tmpl w:val="13B457D0"/>
    <w:lvl w:ilvl="0" w:tplc="3EACA93C">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9B44B0"/>
    <w:multiLevelType w:val="multilevel"/>
    <w:tmpl w:val="BBFE7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E84269"/>
    <w:multiLevelType w:val="multilevel"/>
    <w:tmpl w:val="039E08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21C61CF"/>
    <w:multiLevelType w:val="multilevel"/>
    <w:tmpl w:val="03A886E8"/>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788779A"/>
    <w:multiLevelType w:val="multilevel"/>
    <w:tmpl w:val="48BA70EA"/>
    <w:lvl w:ilvl="0">
      <w:start w:val="1"/>
      <w:numFmt w:val="bullet"/>
      <w:lvlText w:val=""/>
      <w:lvlJc w:val="left"/>
      <w:pPr>
        <w:ind w:left="1429" w:hanging="360"/>
      </w:pPr>
      <w:rPr>
        <w:rFonts w:ascii="Symbol" w:hAnsi="Symbol" w:hint="default"/>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8" w15:restartNumberingAfterBreak="0">
    <w:nsid w:val="7E8E5DAF"/>
    <w:multiLevelType w:val="multilevel"/>
    <w:tmpl w:val="958A6098"/>
    <w:lvl w:ilvl="0">
      <w:start w:val="1"/>
      <w:numFmt w:val="bullet"/>
      <w:lvlText w:val=""/>
      <w:lvlJc w:val="left"/>
      <w:pPr>
        <w:ind w:left="1429" w:hanging="360"/>
      </w:pPr>
      <w:rPr>
        <w:rFonts w:ascii="Symbol" w:hAnsi="Symbol" w:hint="default"/>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num w:numId="1" w16cid:durableId="454955720">
    <w:abstractNumId w:val="14"/>
  </w:num>
  <w:num w:numId="2" w16cid:durableId="234316931">
    <w:abstractNumId w:val="1"/>
  </w:num>
  <w:num w:numId="3" w16cid:durableId="1303467959">
    <w:abstractNumId w:val="16"/>
  </w:num>
  <w:num w:numId="4" w16cid:durableId="1969969892">
    <w:abstractNumId w:val="12"/>
  </w:num>
  <w:num w:numId="5" w16cid:durableId="1011613949">
    <w:abstractNumId w:val="11"/>
  </w:num>
  <w:num w:numId="6" w16cid:durableId="1556771556">
    <w:abstractNumId w:val="8"/>
  </w:num>
  <w:num w:numId="7" w16cid:durableId="1522279331">
    <w:abstractNumId w:val="4"/>
  </w:num>
  <w:num w:numId="8" w16cid:durableId="1596744890">
    <w:abstractNumId w:val="5"/>
  </w:num>
  <w:num w:numId="9" w16cid:durableId="759057693">
    <w:abstractNumId w:val="3"/>
  </w:num>
  <w:num w:numId="10" w16cid:durableId="1801141603">
    <w:abstractNumId w:val="15"/>
  </w:num>
  <w:num w:numId="11" w16cid:durableId="1808353993">
    <w:abstractNumId w:val="10"/>
  </w:num>
  <w:num w:numId="12" w16cid:durableId="229774481">
    <w:abstractNumId w:val="6"/>
  </w:num>
  <w:num w:numId="13" w16cid:durableId="757796527">
    <w:abstractNumId w:val="0"/>
  </w:num>
  <w:num w:numId="14" w16cid:durableId="476798741">
    <w:abstractNumId w:val="7"/>
  </w:num>
  <w:num w:numId="15" w16cid:durableId="2132824632">
    <w:abstractNumId w:val="13"/>
  </w:num>
  <w:num w:numId="16" w16cid:durableId="1617832806">
    <w:abstractNumId w:val="18"/>
  </w:num>
  <w:num w:numId="17" w16cid:durableId="1641960736">
    <w:abstractNumId w:val="17"/>
  </w:num>
  <w:num w:numId="18" w16cid:durableId="408309546">
    <w:abstractNumId w:val="2"/>
  </w:num>
  <w:num w:numId="19" w16cid:durableId="200412323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F9E"/>
    <w:rsid w:val="0001717F"/>
    <w:rsid w:val="0002213A"/>
    <w:rsid w:val="000268CA"/>
    <w:rsid w:val="000409BD"/>
    <w:rsid w:val="00041A82"/>
    <w:rsid w:val="00041E42"/>
    <w:rsid w:val="000605FE"/>
    <w:rsid w:val="00075AC2"/>
    <w:rsid w:val="00085F04"/>
    <w:rsid w:val="000A5097"/>
    <w:rsid w:val="000B297F"/>
    <w:rsid w:val="000B2E0C"/>
    <w:rsid w:val="000C7668"/>
    <w:rsid w:val="000E07ED"/>
    <w:rsid w:val="000E686E"/>
    <w:rsid w:val="000E76A2"/>
    <w:rsid w:val="00105D6C"/>
    <w:rsid w:val="001060E3"/>
    <w:rsid w:val="00135F9E"/>
    <w:rsid w:val="00161D23"/>
    <w:rsid w:val="001661E6"/>
    <w:rsid w:val="00172112"/>
    <w:rsid w:val="00173574"/>
    <w:rsid w:val="00192103"/>
    <w:rsid w:val="001A655B"/>
    <w:rsid w:val="001B6D0A"/>
    <w:rsid w:val="001D5C61"/>
    <w:rsid w:val="001D69A5"/>
    <w:rsid w:val="001F7C3D"/>
    <w:rsid w:val="00232955"/>
    <w:rsid w:val="00233249"/>
    <w:rsid w:val="00267495"/>
    <w:rsid w:val="00275926"/>
    <w:rsid w:val="002924A7"/>
    <w:rsid w:val="00295D26"/>
    <w:rsid w:val="002A40AB"/>
    <w:rsid w:val="002B05FC"/>
    <w:rsid w:val="002B296A"/>
    <w:rsid w:val="002C5EF7"/>
    <w:rsid w:val="002C642E"/>
    <w:rsid w:val="002D4BB1"/>
    <w:rsid w:val="002E176F"/>
    <w:rsid w:val="002F0E88"/>
    <w:rsid w:val="002F3937"/>
    <w:rsid w:val="0030518F"/>
    <w:rsid w:val="00306B43"/>
    <w:rsid w:val="00327CE3"/>
    <w:rsid w:val="00335FCC"/>
    <w:rsid w:val="0035127A"/>
    <w:rsid w:val="00355C2D"/>
    <w:rsid w:val="00357EFC"/>
    <w:rsid w:val="0037382E"/>
    <w:rsid w:val="003806B0"/>
    <w:rsid w:val="00380F7C"/>
    <w:rsid w:val="00391F08"/>
    <w:rsid w:val="003942E9"/>
    <w:rsid w:val="003B18E1"/>
    <w:rsid w:val="003C49A3"/>
    <w:rsid w:val="003E3CC9"/>
    <w:rsid w:val="003E68BE"/>
    <w:rsid w:val="00402589"/>
    <w:rsid w:val="00410E10"/>
    <w:rsid w:val="0041275D"/>
    <w:rsid w:val="00415E81"/>
    <w:rsid w:val="00421097"/>
    <w:rsid w:val="00434027"/>
    <w:rsid w:val="00466A7A"/>
    <w:rsid w:val="004715DB"/>
    <w:rsid w:val="00471F71"/>
    <w:rsid w:val="00472867"/>
    <w:rsid w:val="00475C8B"/>
    <w:rsid w:val="00482DB8"/>
    <w:rsid w:val="00491F42"/>
    <w:rsid w:val="004A5CDC"/>
    <w:rsid w:val="004A6245"/>
    <w:rsid w:val="004D188E"/>
    <w:rsid w:val="004E4289"/>
    <w:rsid w:val="004E5676"/>
    <w:rsid w:val="004E73AE"/>
    <w:rsid w:val="004F4461"/>
    <w:rsid w:val="004F526A"/>
    <w:rsid w:val="005055EF"/>
    <w:rsid w:val="005067B1"/>
    <w:rsid w:val="00516FDB"/>
    <w:rsid w:val="005209E9"/>
    <w:rsid w:val="00525D16"/>
    <w:rsid w:val="005320C0"/>
    <w:rsid w:val="00536F3B"/>
    <w:rsid w:val="00537741"/>
    <w:rsid w:val="00542CBC"/>
    <w:rsid w:val="005610E9"/>
    <w:rsid w:val="00585885"/>
    <w:rsid w:val="00587F4F"/>
    <w:rsid w:val="005944A5"/>
    <w:rsid w:val="005D0047"/>
    <w:rsid w:val="005E0562"/>
    <w:rsid w:val="005E2895"/>
    <w:rsid w:val="005F41A4"/>
    <w:rsid w:val="0060042A"/>
    <w:rsid w:val="006123DB"/>
    <w:rsid w:val="00617539"/>
    <w:rsid w:val="0061788E"/>
    <w:rsid w:val="00627484"/>
    <w:rsid w:val="006327D3"/>
    <w:rsid w:val="0063489D"/>
    <w:rsid w:val="00650DCF"/>
    <w:rsid w:val="006745FF"/>
    <w:rsid w:val="00683C73"/>
    <w:rsid w:val="006A1266"/>
    <w:rsid w:val="006A482D"/>
    <w:rsid w:val="006C1C79"/>
    <w:rsid w:val="006C2E08"/>
    <w:rsid w:val="006C2E99"/>
    <w:rsid w:val="006D5DEE"/>
    <w:rsid w:val="006D732A"/>
    <w:rsid w:val="006E537D"/>
    <w:rsid w:val="006F6178"/>
    <w:rsid w:val="00701B23"/>
    <w:rsid w:val="00702688"/>
    <w:rsid w:val="00716AD0"/>
    <w:rsid w:val="00722CBB"/>
    <w:rsid w:val="00725D60"/>
    <w:rsid w:val="007376A5"/>
    <w:rsid w:val="00754573"/>
    <w:rsid w:val="00755D27"/>
    <w:rsid w:val="00790140"/>
    <w:rsid w:val="007977C0"/>
    <w:rsid w:val="007B4E3E"/>
    <w:rsid w:val="007C7DAF"/>
    <w:rsid w:val="007D1AFC"/>
    <w:rsid w:val="007E0CE0"/>
    <w:rsid w:val="007E5F8F"/>
    <w:rsid w:val="007F4637"/>
    <w:rsid w:val="007F66E7"/>
    <w:rsid w:val="0080699A"/>
    <w:rsid w:val="008152C2"/>
    <w:rsid w:val="00821C37"/>
    <w:rsid w:val="0084206E"/>
    <w:rsid w:val="008608F3"/>
    <w:rsid w:val="008A149F"/>
    <w:rsid w:val="008B2A80"/>
    <w:rsid w:val="008C1A80"/>
    <w:rsid w:val="008D3381"/>
    <w:rsid w:val="008D35DA"/>
    <w:rsid w:val="00920F21"/>
    <w:rsid w:val="00935C07"/>
    <w:rsid w:val="00936F14"/>
    <w:rsid w:val="00937FF5"/>
    <w:rsid w:val="00944C14"/>
    <w:rsid w:val="00957230"/>
    <w:rsid w:val="00965EB0"/>
    <w:rsid w:val="009672CF"/>
    <w:rsid w:val="00973B38"/>
    <w:rsid w:val="009828BD"/>
    <w:rsid w:val="009960C9"/>
    <w:rsid w:val="009A2286"/>
    <w:rsid w:val="009A22FA"/>
    <w:rsid w:val="009B476D"/>
    <w:rsid w:val="009D1EC9"/>
    <w:rsid w:val="009D6D83"/>
    <w:rsid w:val="009E2464"/>
    <w:rsid w:val="009E3F73"/>
    <w:rsid w:val="009F5189"/>
    <w:rsid w:val="00A025C7"/>
    <w:rsid w:val="00A072AD"/>
    <w:rsid w:val="00A244BE"/>
    <w:rsid w:val="00A26FB1"/>
    <w:rsid w:val="00A3211A"/>
    <w:rsid w:val="00A36045"/>
    <w:rsid w:val="00A41C53"/>
    <w:rsid w:val="00A501A2"/>
    <w:rsid w:val="00A5259E"/>
    <w:rsid w:val="00A54BA9"/>
    <w:rsid w:val="00A561DF"/>
    <w:rsid w:val="00A5765C"/>
    <w:rsid w:val="00A74ED0"/>
    <w:rsid w:val="00A87F40"/>
    <w:rsid w:val="00A95A6B"/>
    <w:rsid w:val="00AB4C53"/>
    <w:rsid w:val="00AE57FE"/>
    <w:rsid w:val="00AE586F"/>
    <w:rsid w:val="00AF00EA"/>
    <w:rsid w:val="00AF3B10"/>
    <w:rsid w:val="00B01403"/>
    <w:rsid w:val="00B10E49"/>
    <w:rsid w:val="00B145F3"/>
    <w:rsid w:val="00B21788"/>
    <w:rsid w:val="00B64D93"/>
    <w:rsid w:val="00B66DCA"/>
    <w:rsid w:val="00B71555"/>
    <w:rsid w:val="00B91936"/>
    <w:rsid w:val="00B972E5"/>
    <w:rsid w:val="00BB02CD"/>
    <w:rsid w:val="00BC4B28"/>
    <w:rsid w:val="00BC627D"/>
    <w:rsid w:val="00BE268D"/>
    <w:rsid w:val="00BF3B3C"/>
    <w:rsid w:val="00C11F86"/>
    <w:rsid w:val="00C16717"/>
    <w:rsid w:val="00C17456"/>
    <w:rsid w:val="00C17484"/>
    <w:rsid w:val="00C17CAD"/>
    <w:rsid w:val="00C32C8F"/>
    <w:rsid w:val="00C42AB1"/>
    <w:rsid w:val="00C43A12"/>
    <w:rsid w:val="00C44043"/>
    <w:rsid w:val="00C45896"/>
    <w:rsid w:val="00C60403"/>
    <w:rsid w:val="00C80C49"/>
    <w:rsid w:val="00C94175"/>
    <w:rsid w:val="00C97A2A"/>
    <w:rsid w:val="00CB0173"/>
    <w:rsid w:val="00CB22D8"/>
    <w:rsid w:val="00CD44D4"/>
    <w:rsid w:val="00CD7763"/>
    <w:rsid w:val="00CE0D86"/>
    <w:rsid w:val="00CF69B5"/>
    <w:rsid w:val="00D229C4"/>
    <w:rsid w:val="00D30C39"/>
    <w:rsid w:val="00D35BE9"/>
    <w:rsid w:val="00D57D47"/>
    <w:rsid w:val="00D709C6"/>
    <w:rsid w:val="00D85C12"/>
    <w:rsid w:val="00D948C3"/>
    <w:rsid w:val="00D952C6"/>
    <w:rsid w:val="00DA6050"/>
    <w:rsid w:val="00DC7466"/>
    <w:rsid w:val="00DD0840"/>
    <w:rsid w:val="00DD2143"/>
    <w:rsid w:val="00E27FDE"/>
    <w:rsid w:val="00E33BF5"/>
    <w:rsid w:val="00E3534E"/>
    <w:rsid w:val="00E557B1"/>
    <w:rsid w:val="00E712E8"/>
    <w:rsid w:val="00E8568D"/>
    <w:rsid w:val="00E97FE5"/>
    <w:rsid w:val="00EB4D07"/>
    <w:rsid w:val="00EC2AAB"/>
    <w:rsid w:val="00EE01CF"/>
    <w:rsid w:val="00EE3596"/>
    <w:rsid w:val="00F0146C"/>
    <w:rsid w:val="00F17E25"/>
    <w:rsid w:val="00F24A92"/>
    <w:rsid w:val="00F346BB"/>
    <w:rsid w:val="00F41969"/>
    <w:rsid w:val="00F44416"/>
    <w:rsid w:val="00F51C39"/>
    <w:rsid w:val="00F613D1"/>
    <w:rsid w:val="00F63C82"/>
    <w:rsid w:val="00F93263"/>
    <w:rsid w:val="00F9547F"/>
    <w:rsid w:val="00F968FE"/>
    <w:rsid w:val="00FC25F3"/>
    <w:rsid w:val="00FC6C75"/>
    <w:rsid w:val="00FC78E0"/>
    <w:rsid w:val="00FD62E7"/>
    <w:rsid w:val="00FF1F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8FF8F"/>
  <w15:docId w15:val="{10B7E8CE-F211-4B99-9F11-65669B23C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0" w:type="dxa"/>
        <w:left w:w="108" w:type="dxa"/>
        <w:bottom w:w="0" w:type="dxa"/>
        <w:right w:w="108" w:type="dxa"/>
      </w:tblCellMar>
    </w:tblPr>
  </w:style>
  <w:style w:type="table" w:customStyle="1" w:styleId="afd">
    <w:basedOn w:val="TableNormal"/>
    <w:tblPr>
      <w:tblStyleRowBandSize w:val="1"/>
      <w:tblStyleColBandSize w:val="1"/>
      <w:tblCellMar>
        <w:top w:w="0" w:type="dxa"/>
        <w:left w:w="108" w:type="dxa"/>
        <w:bottom w:w="0" w:type="dxa"/>
        <w:right w:w="10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108" w:type="dxa"/>
        <w:bottom w:w="0" w:type="dxa"/>
        <w:right w:w="108" w:type="dxa"/>
      </w:tblCellMar>
    </w:tblPr>
  </w:style>
  <w:style w:type="table" w:customStyle="1" w:styleId="aff0">
    <w:basedOn w:val="TableNormal"/>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108" w:type="dxa"/>
        <w:bottom w:w="0" w:type="dxa"/>
        <w:right w:w="10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15" w:type="dxa"/>
        <w:left w:w="15" w:type="dxa"/>
        <w:bottom w:w="15" w:type="dxa"/>
        <w:right w:w="15"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108" w:type="dxa"/>
        <w:bottom w:w="0" w:type="dxa"/>
        <w:right w:w="108" w:type="dxa"/>
      </w:tblCellMar>
    </w:tblPr>
  </w:style>
  <w:style w:type="table" w:customStyle="1" w:styleId="affa">
    <w:basedOn w:val="TableNormal"/>
    <w:tblPr>
      <w:tblStyleRowBandSize w:val="1"/>
      <w:tblStyleColBandSize w:val="1"/>
      <w:tblCellMar>
        <w:top w:w="0" w:type="dxa"/>
        <w:left w:w="108" w:type="dxa"/>
        <w:bottom w:w="0" w:type="dxa"/>
        <w:right w:w="10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108" w:type="dxa"/>
        <w:bottom w:w="0" w:type="dxa"/>
        <w:right w:w="108" w:type="dxa"/>
      </w:tblCellMar>
    </w:tblPr>
  </w:style>
  <w:style w:type="table" w:customStyle="1" w:styleId="affd">
    <w:basedOn w:val="TableNormal"/>
    <w:tblPr>
      <w:tblStyleRowBandSize w:val="1"/>
      <w:tblStyleColBandSize w:val="1"/>
      <w:tblCellMar>
        <w:top w:w="0" w:type="dxa"/>
        <w:left w:w="108" w:type="dxa"/>
        <w:bottom w:w="0" w:type="dxa"/>
        <w:right w:w="108"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paragraph" w:styleId="PargrafodaLista">
    <w:name w:val="List Paragraph"/>
    <w:basedOn w:val="Normal"/>
    <w:uiPriority w:val="34"/>
    <w:qFormat/>
    <w:rsid w:val="00B972E5"/>
    <w:pPr>
      <w:ind w:left="720"/>
      <w:contextualSpacing/>
    </w:pPr>
  </w:style>
  <w:style w:type="paragraph" w:styleId="Cabealho">
    <w:name w:val="header"/>
    <w:basedOn w:val="Normal"/>
    <w:link w:val="CabealhoChar"/>
    <w:uiPriority w:val="99"/>
    <w:unhideWhenUsed/>
    <w:rsid w:val="00755D27"/>
    <w:pPr>
      <w:tabs>
        <w:tab w:val="center" w:pos="4252"/>
        <w:tab w:val="right" w:pos="8504"/>
      </w:tabs>
    </w:pPr>
  </w:style>
  <w:style w:type="character" w:customStyle="1" w:styleId="CabealhoChar">
    <w:name w:val="Cabeçalho Char"/>
    <w:basedOn w:val="Fontepargpadro"/>
    <w:link w:val="Cabealho"/>
    <w:uiPriority w:val="99"/>
    <w:rsid w:val="00755D27"/>
  </w:style>
  <w:style w:type="paragraph" w:styleId="Rodap">
    <w:name w:val="footer"/>
    <w:basedOn w:val="Normal"/>
    <w:link w:val="RodapChar"/>
    <w:uiPriority w:val="99"/>
    <w:unhideWhenUsed/>
    <w:rsid w:val="00755D27"/>
    <w:pPr>
      <w:tabs>
        <w:tab w:val="center" w:pos="4252"/>
        <w:tab w:val="right" w:pos="8504"/>
      </w:tabs>
    </w:pPr>
  </w:style>
  <w:style w:type="character" w:customStyle="1" w:styleId="RodapChar">
    <w:name w:val="Rodapé Char"/>
    <w:basedOn w:val="Fontepargpadro"/>
    <w:link w:val="Rodap"/>
    <w:uiPriority w:val="99"/>
    <w:rsid w:val="00755D27"/>
  </w:style>
  <w:style w:type="character" w:styleId="Hyperlink">
    <w:name w:val="Hyperlink"/>
    <w:basedOn w:val="Fontepargpadro"/>
    <w:uiPriority w:val="99"/>
    <w:unhideWhenUsed/>
    <w:rsid w:val="00F968FE"/>
    <w:rPr>
      <w:color w:val="0000FF" w:themeColor="hyperlink"/>
      <w:u w:val="single"/>
    </w:rPr>
  </w:style>
  <w:style w:type="character" w:styleId="MenoPendente">
    <w:name w:val="Unresolved Mention"/>
    <w:basedOn w:val="Fontepargpadro"/>
    <w:uiPriority w:val="99"/>
    <w:semiHidden/>
    <w:unhideWhenUsed/>
    <w:rsid w:val="00F968FE"/>
    <w:rPr>
      <w:color w:val="605E5C"/>
      <w:shd w:val="clear" w:color="auto" w:fill="E1DFDD"/>
    </w:rPr>
  </w:style>
  <w:style w:type="paragraph" w:styleId="Textodebalo">
    <w:name w:val="Balloon Text"/>
    <w:basedOn w:val="Normal"/>
    <w:link w:val="TextodebaloChar"/>
    <w:uiPriority w:val="99"/>
    <w:semiHidden/>
    <w:unhideWhenUsed/>
    <w:rsid w:val="005610E9"/>
    <w:rPr>
      <w:rFonts w:ascii="Segoe UI" w:hAnsi="Segoe UI" w:cs="Segoe UI"/>
      <w:sz w:val="18"/>
      <w:szCs w:val="18"/>
    </w:rPr>
  </w:style>
  <w:style w:type="character" w:customStyle="1" w:styleId="TextodebaloChar">
    <w:name w:val="Texto de balão Char"/>
    <w:basedOn w:val="Fontepargpadro"/>
    <w:link w:val="Textodebalo"/>
    <w:uiPriority w:val="99"/>
    <w:semiHidden/>
    <w:rsid w:val="005610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efeitura.pbh.gov.br/index.php/fundacao-municipal-de-cultura/centros-culturais/lindeiaregina" TargetMode="External"/><Relationship Id="rId18" Type="http://schemas.openxmlformats.org/officeDocument/2006/relationships/hyperlink" Target="https://prefeitura.pbh.gov.br/index.php/fundacao-municipal-de-cultura/centros-culturais/saogeraldo" TargetMode="External"/><Relationship Id="rId26" Type="http://schemas.openxmlformats.org/officeDocument/2006/relationships/hyperlink" Target="https://prefeitura.pbh.gov.br/fundacao-municipal-de-cultura/centros-culturais/lagoa-do-nado" TargetMode="External"/><Relationship Id="rId3" Type="http://schemas.openxmlformats.org/officeDocument/2006/relationships/numbering" Target="numbering.xml"/><Relationship Id="rId21" Type="http://schemas.openxmlformats.org/officeDocument/2006/relationships/hyperlink" Target="https://prefeitura.pbh.gov.br/index.php/fundacao-municipal-de-cultura/centros-culturais/vendanova" TargetMode="External"/><Relationship Id="rId7" Type="http://schemas.openxmlformats.org/officeDocument/2006/relationships/footnotes" Target="footnotes.xml"/><Relationship Id="rId12" Type="http://schemas.openxmlformats.org/officeDocument/2006/relationships/hyperlink" Target="https://prefeitura.pbh.gov.br/index.php/fundacao-municipal-de-cultura/centros-culturais/liberalinoalves" TargetMode="External"/><Relationship Id="rId17" Type="http://schemas.openxmlformats.org/officeDocument/2006/relationships/hyperlink" Target="https://prefeitura.pbh.gov.br/index.php/fundacao-municipal-de-cultura/centros-culturais/saobernardo" TargetMode="External"/><Relationship Id="rId25" Type="http://schemas.openxmlformats.org/officeDocument/2006/relationships/hyperlink" Target="https://prefeitura.pbh.gov.br/index.php/fundacao-municipal-de-cultura/centros-culturais/zilahsposito" TargetMode="External"/><Relationship Id="rId2" Type="http://schemas.openxmlformats.org/officeDocument/2006/relationships/customXml" Target="../customXml/item2.xml"/><Relationship Id="rId16" Type="http://schemas.openxmlformats.org/officeDocument/2006/relationships/hyperlink" Target="https://prefeitura.pbh.gov.br/index.php/fundacao-municipal-de-cultura/centros-culturais/salgadofilho" TargetMode="External"/><Relationship Id="rId20" Type="http://schemas.openxmlformats.org/officeDocument/2006/relationships/hyperlink" Target="https://prefeitura.pbh.gov.br/index.php/fundacao-municipal-de-cultura/centros-culturais/usinadecultur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efeitura.pbh.gov.br/fundacao-municipal-de-cultura/centros-culturais/jardimguanabara" TargetMode="External"/><Relationship Id="rId24" Type="http://schemas.openxmlformats.org/officeDocument/2006/relationships/hyperlink" Target="https://prefeitura.pbh.gov.br/index.php/fundacao-municipal-de-cultura/centros-culturais/vilasantarita" TargetMode="External"/><Relationship Id="rId5" Type="http://schemas.openxmlformats.org/officeDocument/2006/relationships/settings" Target="settings.xml"/><Relationship Id="rId15" Type="http://schemas.openxmlformats.org/officeDocument/2006/relationships/hyperlink" Target="https://prefeitura.pbh.gov.br/index.php/fundacao-municipal-de-cultura/centros-culturais/padreeustaquio" TargetMode="External"/><Relationship Id="rId23" Type="http://schemas.openxmlformats.org/officeDocument/2006/relationships/hyperlink" Target="https://prefeitura.pbh.gov.br/index.php/fundacao-municipal-de-cultura/centros-culturais/vilamarcola" TargetMode="External"/><Relationship Id="rId28" Type="http://schemas.openxmlformats.org/officeDocument/2006/relationships/header" Target="header1.xml"/><Relationship Id="rId10" Type="http://schemas.openxmlformats.org/officeDocument/2006/relationships/hyperlink" Target="https://prefeitura.pbh.gov.br/index.php/fundacao-municipal-de-cultura/centros-culturais/altoveracruz" TargetMode="External"/><Relationship Id="rId19" Type="http://schemas.openxmlformats.org/officeDocument/2006/relationships/hyperlink" Target="https://prefeitura.pbh.gov.br/index.php/fundacao-municipal-de-cultura/centros-culturais/urucuia"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prefeitura.pbh.gov.br/index.php/fundacao-municipal-de-cultura/centros-culturais/bibliotecas" TargetMode="External"/><Relationship Id="rId14" Type="http://schemas.openxmlformats.org/officeDocument/2006/relationships/hyperlink" Target="https://prefeitura.pbh.gov.br/index.php/fundacao-municipal-de-cultura/centros-culturais/pampulha" TargetMode="External"/><Relationship Id="rId22" Type="http://schemas.openxmlformats.org/officeDocument/2006/relationships/hyperlink" Target="https://prefeitura.pbh.gov.br/index.php/fundacao-municipal-de-cultura/centros-culturais/vilafatima" TargetMode="External"/><Relationship Id="rId27" Type="http://schemas.openxmlformats.org/officeDocument/2006/relationships/hyperlink" Target="http://zonaculturalbh.org/"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W1PvcQhCvctZrXmdV1runa0UGA==">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</go:docsCustomData>
</go:gDocsCustomXmlDataStorage>
</file>

<file path=customXml/itemProps1.xml><?xml version="1.0" encoding="utf-8"?>
<ds:datastoreItem xmlns:ds="http://schemas.openxmlformats.org/officeDocument/2006/customXml" ds:itemID="{FE9C0C22-9F1E-4D38-865E-3F87A286E7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73</Pages>
  <Words>31095</Words>
  <Characters>167919</Characters>
  <Application>Microsoft Office Word</Application>
  <DocSecurity>0</DocSecurity>
  <Lines>1399</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VENANCIO BARRETO FC000295</dc:creator>
  <cp:lastModifiedBy>Ana Luiza Lanari</cp:lastModifiedBy>
  <cp:revision>9</cp:revision>
  <cp:lastPrinted>2026-08-14T17:35:00Z</cp:lastPrinted>
  <dcterms:created xsi:type="dcterms:W3CDTF">2026-08-20T18:23:00Z</dcterms:created>
  <dcterms:modified xsi:type="dcterms:W3CDTF">2026-08-21T20:39:00Z</dcterms:modified>
</cp:coreProperties>
</file>