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53" w:rsidRDefault="00FE3653" w:rsidP="009522E9">
      <w:pPr>
        <w:pStyle w:val="Ttulo"/>
        <w:rPr>
          <w:sz w:val="24"/>
          <w:szCs w:val="24"/>
        </w:rPr>
      </w:pPr>
    </w:p>
    <w:p w:rsidR="009522E9" w:rsidRPr="007C1EE7" w:rsidRDefault="009522E9" w:rsidP="009522E9">
      <w:pPr>
        <w:pStyle w:val="Ttulo"/>
        <w:rPr>
          <w:sz w:val="24"/>
          <w:szCs w:val="24"/>
        </w:rPr>
      </w:pPr>
      <w:r w:rsidRPr="007C1EE7">
        <w:rPr>
          <w:sz w:val="24"/>
          <w:szCs w:val="24"/>
        </w:rPr>
        <w:t>PROCON MUNICIPAL DE BELO HORIZONTE</w:t>
      </w:r>
    </w:p>
    <w:p w:rsidR="009522E9" w:rsidRPr="007C1EE7" w:rsidRDefault="009522E9" w:rsidP="009522E9">
      <w:pPr>
        <w:widowControl w:val="0"/>
        <w:spacing w:before="120"/>
        <w:jc w:val="center"/>
        <w:rPr>
          <w:b/>
          <w:snapToGrid w:val="0"/>
          <w:sz w:val="24"/>
          <w:szCs w:val="24"/>
          <w:u w:val="single"/>
        </w:rPr>
      </w:pPr>
    </w:p>
    <w:p w:rsidR="009522E9" w:rsidRPr="007C1EE7" w:rsidRDefault="00FE3653" w:rsidP="009522E9">
      <w:pPr>
        <w:widowControl w:val="0"/>
        <w:spacing w:before="120"/>
        <w:jc w:val="center"/>
        <w:rPr>
          <w:b/>
          <w:snapToGrid w:val="0"/>
          <w:sz w:val="24"/>
          <w:szCs w:val="24"/>
        </w:rPr>
      </w:pPr>
      <w:r>
        <w:rPr>
          <w:b/>
          <w:snapToGrid w:val="0"/>
          <w:sz w:val="24"/>
          <w:szCs w:val="24"/>
        </w:rPr>
        <w:t>NOTA TÉCNICA</w:t>
      </w:r>
    </w:p>
    <w:p w:rsidR="003101F8" w:rsidRPr="007C1EE7" w:rsidRDefault="003101F8" w:rsidP="00C30945">
      <w:pPr>
        <w:widowControl w:val="0"/>
        <w:tabs>
          <w:tab w:val="left" w:pos="360"/>
        </w:tabs>
        <w:spacing w:before="120"/>
        <w:jc w:val="both"/>
        <w:rPr>
          <w:snapToGrid w:val="0"/>
          <w:sz w:val="24"/>
          <w:szCs w:val="24"/>
        </w:rPr>
      </w:pPr>
      <w:r w:rsidRPr="007C1EE7">
        <w:rPr>
          <w:snapToGrid w:val="0"/>
          <w:sz w:val="24"/>
          <w:szCs w:val="24"/>
        </w:rPr>
        <w:tab/>
      </w:r>
      <w:r w:rsidRPr="007C1EE7">
        <w:rPr>
          <w:snapToGrid w:val="0"/>
          <w:sz w:val="24"/>
          <w:szCs w:val="24"/>
        </w:rPr>
        <w:tab/>
      </w:r>
    </w:p>
    <w:p w:rsidR="00F41973" w:rsidRDefault="00B772EC" w:rsidP="00C30945">
      <w:pPr>
        <w:widowControl w:val="0"/>
        <w:tabs>
          <w:tab w:val="left" w:pos="360"/>
        </w:tabs>
        <w:spacing w:before="120"/>
        <w:jc w:val="both"/>
        <w:rPr>
          <w:snapToGrid w:val="0"/>
          <w:sz w:val="24"/>
          <w:szCs w:val="24"/>
        </w:rPr>
      </w:pPr>
      <w:r>
        <w:rPr>
          <w:snapToGrid w:val="0"/>
          <w:sz w:val="24"/>
          <w:szCs w:val="24"/>
        </w:rPr>
        <w:tab/>
        <w:t>A Diretoria Municipal de Proteção e Defesa do Consumidor (Procon BH)</w:t>
      </w:r>
      <w:r w:rsidR="00064977">
        <w:rPr>
          <w:snapToGrid w:val="0"/>
          <w:sz w:val="24"/>
          <w:szCs w:val="24"/>
        </w:rPr>
        <w:t xml:space="preserve"> vem a público, ante a manutenção da determinação do isolamento da população em razão da pandemia do Coronavírus (COVID 19), trazer novas orientações aos cidadãos de Belo Horizonte acerca de temas que possam </w:t>
      </w:r>
      <w:r w:rsidR="00F40A0B">
        <w:rPr>
          <w:snapToGrid w:val="0"/>
          <w:sz w:val="24"/>
          <w:szCs w:val="24"/>
        </w:rPr>
        <w:t>vir a ser objeto de conflitos entre consumidores e fornecedores.</w:t>
      </w:r>
    </w:p>
    <w:p w:rsidR="00E236A2" w:rsidRDefault="00A61C3A" w:rsidP="00C30945">
      <w:pPr>
        <w:widowControl w:val="0"/>
        <w:tabs>
          <w:tab w:val="left" w:pos="360"/>
        </w:tabs>
        <w:spacing w:before="120"/>
        <w:jc w:val="both"/>
        <w:rPr>
          <w:snapToGrid w:val="0"/>
          <w:sz w:val="24"/>
          <w:szCs w:val="24"/>
        </w:rPr>
      </w:pPr>
      <w:r>
        <w:rPr>
          <w:snapToGrid w:val="0"/>
          <w:sz w:val="24"/>
          <w:szCs w:val="24"/>
        </w:rPr>
        <w:tab/>
      </w:r>
    </w:p>
    <w:p w:rsidR="00E236A2" w:rsidRDefault="00E236A2" w:rsidP="00C30945">
      <w:pPr>
        <w:widowControl w:val="0"/>
        <w:tabs>
          <w:tab w:val="left" w:pos="360"/>
        </w:tabs>
        <w:spacing w:before="120"/>
        <w:jc w:val="both"/>
        <w:rPr>
          <w:b/>
          <w:snapToGrid w:val="0"/>
          <w:sz w:val="24"/>
          <w:szCs w:val="24"/>
        </w:rPr>
      </w:pPr>
      <w:r>
        <w:rPr>
          <w:snapToGrid w:val="0"/>
          <w:sz w:val="24"/>
          <w:szCs w:val="24"/>
        </w:rPr>
        <w:tab/>
      </w:r>
      <w:r w:rsidR="00D82ABD">
        <w:rPr>
          <w:b/>
          <w:snapToGrid w:val="0"/>
          <w:sz w:val="24"/>
          <w:szCs w:val="24"/>
        </w:rPr>
        <w:t>Atuação do Procon Municipal durante a pandemia e c</w:t>
      </w:r>
      <w:r>
        <w:rPr>
          <w:b/>
          <w:snapToGrid w:val="0"/>
          <w:sz w:val="24"/>
          <w:szCs w:val="24"/>
        </w:rPr>
        <w:t xml:space="preserve">anais de </w:t>
      </w:r>
      <w:r w:rsidR="00D82ABD">
        <w:rPr>
          <w:b/>
          <w:snapToGrid w:val="0"/>
          <w:sz w:val="24"/>
          <w:szCs w:val="24"/>
        </w:rPr>
        <w:t>c</w:t>
      </w:r>
      <w:r>
        <w:rPr>
          <w:b/>
          <w:snapToGrid w:val="0"/>
          <w:sz w:val="24"/>
          <w:szCs w:val="24"/>
        </w:rPr>
        <w:t>omunicação</w:t>
      </w:r>
      <w:r w:rsidR="00D82ABD">
        <w:rPr>
          <w:b/>
          <w:snapToGrid w:val="0"/>
          <w:sz w:val="24"/>
          <w:szCs w:val="24"/>
        </w:rPr>
        <w:t xml:space="preserve"> com a população</w:t>
      </w:r>
      <w:r>
        <w:rPr>
          <w:b/>
          <w:snapToGrid w:val="0"/>
          <w:sz w:val="24"/>
          <w:szCs w:val="24"/>
        </w:rPr>
        <w:t>:</w:t>
      </w:r>
    </w:p>
    <w:p w:rsidR="00E236A2" w:rsidRDefault="00E236A2" w:rsidP="00C30945">
      <w:pPr>
        <w:widowControl w:val="0"/>
        <w:tabs>
          <w:tab w:val="left" w:pos="360"/>
        </w:tabs>
        <w:spacing w:before="120"/>
        <w:jc w:val="both"/>
        <w:rPr>
          <w:snapToGrid w:val="0"/>
          <w:sz w:val="24"/>
          <w:szCs w:val="24"/>
        </w:rPr>
      </w:pPr>
      <w:r>
        <w:rPr>
          <w:b/>
          <w:snapToGrid w:val="0"/>
          <w:sz w:val="24"/>
          <w:szCs w:val="24"/>
        </w:rPr>
        <w:tab/>
      </w:r>
      <w:r>
        <w:rPr>
          <w:snapToGrid w:val="0"/>
          <w:sz w:val="24"/>
          <w:szCs w:val="24"/>
        </w:rPr>
        <w:t xml:space="preserve">Nos termos do Decreto Municipal 17.298/2020, editado pelo prefeito de Belo Horizonte, Alexandre Kalil, </w:t>
      </w:r>
      <w:r w:rsidR="008D0914">
        <w:rPr>
          <w:snapToGrid w:val="0"/>
          <w:sz w:val="24"/>
          <w:szCs w:val="24"/>
        </w:rPr>
        <w:t xml:space="preserve">e da portaria 009/2020 editada pela Secretaria Municipal de Desenvolvimento Econômico (SMDE), o Procon Belo Horizonte reitera </w:t>
      </w:r>
      <w:r w:rsidR="00B50FDD">
        <w:rPr>
          <w:b/>
          <w:snapToGrid w:val="0"/>
          <w:sz w:val="24"/>
          <w:szCs w:val="24"/>
        </w:rPr>
        <w:t>a suspensão por tempo indeterminado</w:t>
      </w:r>
      <w:r w:rsidR="008D0914">
        <w:rPr>
          <w:b/>
          <w:snapToGrid w:val="0"/>
          <w:sz w:val="24"/>
          <w:szCs w:val="24"/>
        </w:rPr>
        <w:t xml:space="preserve"> </w:t>
      </w:r>
      <w:r w:rsidR="008D0914">
        <w:rPr>
          <w:snapToGrid w:val="0"/>
          <w:sz w:val="24"/>
          <w:szCs w:val="24"/>
        </w:rPr>
        <w:t xml:space="preserve">das atividades de </w:t>
      </w:r>
      <w:r w:rsidR="008D0914" w:rsidRPr="008D0914">
        <w:rPr>
          <w:b/>
          <w:snapToGrid w:val="0"/>
          <w:sz w:val="24"/>
          <w:szCs w:val="24"/>
        </w:rPr>
        <w:t>atendimento ao público</w:t>
      </w:r>
      <w:r w:rsidR="008D0914">
        <w:rPr>
          <w:snapToGrid w:val="0"/>
          <w:sz w:val="24"/>
          <w:szCs w:val="24"/>
        </w:rPr>
        <w:t xml:space="preserve"> nos postos situados na Rua dos Tupis (sede), unidade Barreiro, "BH Resolve" e Câmara Municipal de Belo Horizonte.</w:t>
      </w:r>
      <w:r w:rsidR="00FB4068">
        <w:rPr>
          <w:snapToGrid w:val="0"/>
          <w:sz w:val="24"/>
          <w:szCs w:val="24"/>
        </w:rPr>
        <w:t xml:space="preserve"> Tal medida visa minimizar a disseminação do contágio entre a população e melhor salvaguardar a saúde, segurança e bem-estar de consumidores e servidores municipais.</w:t>
      </w:r>
    </w:p>
    <w:p w:rsidR="00FB4068" w:rsidRDefault="00FB4068" w:rsidP="00C30945">
      <w:pPr>
        <w:widowControl w:val="0"/>
        <w:tabs>
          <w:tab w:val="left" w:pos="360"/>
        </w:tabs>
        <w:spacing w:before="120"/>
        <w:jc w:val="both"/>
        <w:rPr>
          <w:snapToGrid w:val="0"/>
          <w:sz w:val="24"/>
          <w:szCs w:val="24"/>
        </w:rPr>
      </w:pPr>
      <w:r>
        <w:rPr>
          <w:snapToGrid w:val="0"/>
          <w:sz w:val="24"/>
          <w:szCs w:val="24"/>
        </w:rPr>
        <w:tab/>
      </w:r>
      <w:r w:rsidR="0099779B">
        <w:rPr>
          <w:snapToGrid w:val="0"/>
          <w:sz w:val="24"/>
          <w:szCs w:val="24"/>
        </w:rPr>
        <w:t xml:space="preserve">No entanto, o corpo de funcionários deste órgão continua à disposição dos consumidores, recebendo denúncias, dúvidas </w:t>
      </w:r>
      <w:r w:rsidR="003207DD">
        <w:rPr>
          <w:snapToGrid w:val="0"/>
          <w:sz w:val="24"/>
          <w:szCs w:val="24"/>
        </w:rPr>
        <w:t>e/</w:t>
      </w:r>
      <w:r w:rsidR="0099779B">
        <w:rPr>
          <w:snapToGrid w:val="0"/>
          <w:sz w:val="24"/>
          <w:szCs w:val="24"/>
        </w:rPr>
        <w:t xml:space="preserve">ou pedidos de esclarecimentos através do endereço de e-mail: </w:t>
      </w:r>
      <w:hyperlink r:id="rId8" w:history="1">
        <w:r w:rsidR="0099779B" w:rsidRPr="0099779B">
          <w:rPr>
            <w:rStyle w:val="Hyperlink"/>
            <w:snapToGrid w:val="0"/>
            <w:sz w:val="24"/>
            <w:szCs w:val="24"/>
          </w:rPr>
          <w:t>procon@pbh.gov.br</w:t>
        </w:r>
      </w:hyperlink>
      <w:r w:rsidR="0099779B">
        <w:rPr>
          <w:snapToGrid w:val="0"/>
          <w:sz w:val="24"/>
          <w:szCs w:val="24"/>
        </w:rPr>
        <w:t xml:space="preserve">. </w:t>
      </w:r>
    </w:p>
    <w:p w:rsidR="005C724B" w:rsidRDefault="005C724B" w:rsidP="00C30945">
      <w:pPr>
        <w:widowControl w:val="0"/>
        <w:tabs>
          <w:tab w:val="left" w:pos="360"/>
        </w:tabs>
        <w:spacing w:before="120"/>
        <w:jc w:val="both"/>
        <w:rPr>
          <w:snapToGrid w:val="0"/>
          <w:sz w:val="24"/>
          <w:szCs w:val="24"/>
        </w:rPr>
      </w:pPr>
      <w:r>
        <w:rPr>
          <w:snapToGrid w:val="0"/>
          <w:sz w:val="24"/>
          <w:szCs w:val="24"/>
        </w:rPr>
        <w:tab/>
      </w:r>
      <w:r w:rsidR="00D82ABD">
        <w:rPr>
          <w:snapToGrid w:val="0"/>
          <w:sz w:val="24"/>
          <w:szCs w:val="24"/>
        </w:rPr>
        <w:t>Havendo indícios da</w:t>
      </w:r>
      <w:r>
        <w:rPr>
          <w:snapToGrid w:val="0"/>
          <w:sz w:val="24"/>
          <w:szCs w:val="24"/>
        </w:rPr>
        <w:t xml:space="preserve"> pr</w:t>
      </w:r>
      <w:r w:rsidR="00D82ABD">
        <w:rPr>
          <w:snapToGrid w:val="0"/>
          <w:sz w:val="24"/>
          <w:szCs w:val="24"/>
        </w:rPr>
        <w:t>ática de infrações de consumo</w:t>
      </w:r>
      <w:r>
        <w:rPr>
          <w:snapToGrid w:val="0"/>
          <w:sz w:val="24"/>
          <w:szCs w:val="24"/>
        </w:rPr>
        <w:t xml:space="preserve"> por fornecedores</w:t>
      </w:r>
      <w:r w:rsidR="00D82ABD">
        <w:rPr>
          <w:snapToGrid w:val="0"/>
          <w:sz w:val="24"/>
          <w:szCs w:val="24"/>
        </w:rPr>
        <w:t xml:space="preserve"> (sejam eles pessoas físicas ou jurídicas)</w:t>
      </w:r>
      <w:r>
        <w:rPr>
          <w:snapToGrid w:val="0"/>
          <w:sz w:val="24"/>
          <w:szCs w:val="24"/>
        </w:rPr>
        <w:t>, o</w:t>
      </w:r>
      <w:r w:rsidR="00D82ABD">
        <w:rPr>
          <w:snapToGrid w:val="0"/>
          <w:sz w:val="24"/>
          <w:szCs w:val="24"/>
        </w:rPr>
        <w:t xml:space="preserve"> Procon BH continuará encaminhando seus agentes de fiscalização para averiguação das atividades denunciadas, lavrando autos de infração sempre que o caso exigir, podendo culminar com a consequente aplicação de multa ao infrator.</w:t>
      </w:r>
    </w:p>
    <w:p w:rsidR="008D2AA6" w:rsidRDefault="00D82ABD" w:rsidP="008D2AA6">
      <w:pPr>
        <w:widowControl w:val="0"/>
        <w:tabs>
          <w:tab w:val="left" w:pos="360"/>
        </w:tabs>
        <w:spacing w:before="120"/>
        <w:jc w:val="both"/>
        <w:rPr>
          <w:snapToGrid w:val="0"/>
          <w:sz w:val="24"/>
          <w:szCs w:val="24"/>
        </w:rPr>
      </w:pPr>
      <w:r>
        <w:rPr>
          <w:snapToGrid w:val="0"/>
          <w:sz w:val="24"/>
          <w:szCs w:val="24"/>
        </w:rPr>
        <w:tab/>
      </w:r>
      <w:r w:rsidR="00AE7E97">
        <w:rPr>
          <w:snapToGrid w:val="0"/>
          <w:sz w:val="24"/>
          <w:szCs w:val="24"/>
        </w:rPr>
        <w:t>A ideia é que se estabeleça</w:t>
      </w:r>
      <w:r w:rsidR="00026F5C">
        <w:rPr>
          <w:snapToGrid w:val="0"/>
          <w:sz w:val="24"/>
          <w:szCs w:val="24"/>
        </w:rPr>
        <w:t xml:space="preserve"> um monitoramento conjunto entre Procon e comunidade através dos canais de comunicação, a fim de </w:t>
      </w:r>
      <w:r w:rsidR="00435B38">
        <w:rPr>
          <w:snapToGrid w:val="0"/>
          <w:sz w:val="24"/>
          <w:szCs w:val="24"/>
        </w:rPr>
        <w:t>inibir prátic</w:t>
      </w:r>
      <w:r w:rsidR="000468B8">
        <w:rPr>
          <w:snapToGrid w:val="0"/>
          <w:sz w:val="24"/>
          <w:szCs w:val="24"/>
        </w:rPr>
        <w:t>as abusivas que prejudiquem o consumidor</w:t>
      </w:r>
      <w:r w:rsidR="006E5742">
        <w:rPr>
          <w:snapToGrid w:val="0"/>
          <w:sz w:val="24"/>
          <w:szCs w:val="24"/>
        </w:rPr>
        <w:t xml:space="preserve">, que </w:t>
      </w:r>
      <w:r w:rsidR="000468B8">
        <w:rPr>
          <w:snapToGrid w:val="0"/>
          <w:sz w:val="24"/>
          <w:szCs w:val="24"/>
        </w:rPr>
        <w:t>momentaneament</w:t>
      </w:r>
      <w:r w:rsidR="006E5742">
        <w:rPr>
          <w:snapToGrid w:val="0"/>
          <w:sz w:val="24"/>
          <w:szCs w:val="24"/>
        </w:rPr>
        <w:t>e se apresenta mais vulnerável às oscilações do mercado.</w:t>
      </w:r>
    </w:p>
    <w:p w:rsidR="008D2AA6" w:rsidRPr="008D2AA6" w:rsidRDefault="008D2AA6" w:rsidP="008D2AA6">
      <w:pPr>
        <w:widowControl w:val="0"/>
        <w:tabs>
          <w:tab w:val="left" w:pos="360"/>
        </w:tabs>
        <w:spacing w:before="120"/>
        <w:jc w:val="both"/>
        <w:rPr>
          <w:snapToGrid w:val="0"/>
          <w:sz w:val="24"/>
          <w:szCs w:val="24"/>
        </w:rPr>
      </w:pPr>
      <w:r>
        <w:rPr>
          <w:snapToGrid w:val="0"/>
          <w:sz w:val="24"/>
          <w:szCs w:val="24"/>
        </w:rPr>
        <w:tab/>
      </w:r>
      <w:r>
        <w:rPr>
          <w:sz w:val="24"/>
          <w:szCs w:val="24"/>
        </w:rPr>
        <w:t xml:space="preserve">O Procon BH orienta os consumidores no sentido de que, </w:t>
      </w:r>
      <w:r w:rsidRPr="006A18B4">
        <w:rPr>
          <w:b/>
          <w:sz w:val="24"/>
          <w:szCs w:val="24"/>
          <w:u w:val="single"/>
        </w:rPr>
        <w:t>antes de</w:t>
      </w:r>
      <w:r>
        <w:rPr>
          <w:b/>
          <w:sz w:val="24"/>
          <w:szCs w:val="24"/>
          <w:u w:val="single"/>
        </w:rPr>
        <w:t xml:space="preserve"> tomar</w:t>
      </w:r>
      <w:r w:rsidRPr="006A18B4">
        <w:rPr>
          <w:b/>
          <w:sz w:val="24"/>
          <w:szCs w:val="24"/>
          <w:u w:val="single"/>
        </w:rPr>
        <w:t xml:space="preserve"> qualquer </w:t>
      </w:r>
      <w:r>
        <w:rPr>
          <w:b/>
          <w:sz w:val="24"/>
          <w:szCs w:val="24"/>
          <w:u w:val="single"/>
        </w:rPr>
        <w:t>providência judicial</w:t>
      </w:r>
      <w:r w:rsidRPr="006A18B4">
        <w:rPr>
          <w:b/>
          <w:sz w:val="24"/>
          <w:szCs w:val="24"/>
          <w:u w:val="single"/>
        </w:rPr>
        <w:t>, tente</w:t>
      </w:r>
      <w:r>
        <w:rPr>
          <w:b/>
          <w:sz w:val="24"/>
          <w:szCs w:val="24"/>
          <w:u w:val="single"/>
        </w:rPr>
        <w:t>m</w:t>
      </w:r>
      <w:r w:rsidRPr="006A18B4">
        <w:rPr>
          <w:b/>
          <w:sz w:val="24"/>
          <w:szCs w:val="24"/>
          <w:u w:val="single"/>
        </w:rPr>
        <w:t xml:space="preserve"> entrar em contato diretamente com o fornecedor para a negociação </w:t>
      </w:r>
      <w:r w:rsidRPr="00A759E2">
        <w:rPr>
          <w:b/>
          <w:sz w:val="24"/>
          <w:szCs w:val="24"/>
          <w:u w:val="single"/>
        </w:rPr>
        <w:t>de soluções à sua demanda</w:t>
      </w:r>
      <w:r>
        <w:rPr>
          <w:sz w:val="24"/>
          <w:szCs w:val="24"/>
        </w:rPr>
        <w:t>. Esta negociação direta permite que consumidor e fornecedor encontrem – dentro dos limites da razoabilidade esperados neste contexto de crise social – um acordo que resguarde os interesses de todas as partes envolvidas, na medida de sua necessidade.</w:t>
      </w:r>
    </w:p>
    <w:p w:rsidR="002F2DF2" w:rsidRDefault="008D2AA6" w:rsidP="008D2AA6">
      <w:pPr>
        <w:widowControl w:val="0"/>
        <w:tabs>
          <w:tab w:val="left" w:pos="360"/>
        </w:tabs>
        <w:spacing w:before="120"/>
        <w:jc w:val="both"/>
        <w:rPr>
          <w:sz w:val="24"/>
          <w:szCs w:val="24"/>
        </w:rPr>
      </w:pPr>
      <w:r>
        <w:rPr>
          <w:sz w:val="24"/>
          <w:szCs w:val="24"/>
        </w:rPr>
        <w:tab/>
        <w:t xml:space="preserve">Caso não se mostre possível - por qualquer razão - esta negociação direta, a Diretoria Municipal de Proteção e Defesa do Consumidor (Procon BH) orienta os munícipes a registrar suas reclamações no endereço eletrônico </w:t>
      </w:r>
      <w:hyperlink r:id="rId9" w:history="1">
        <w:r w:rsidRPr="008D2AA6">
          <w:rPr>
            <w:rStyle w:val="Hyperlink"/>
            <w:sz w:val="24"/>
            <w:szCs w:val="24"/>
          </w:rPr>
          <w:t>www.consumidor.gov.br</w:t>
        </w:r>
      </w:hyperlink>
      <w:r>
        <w:rPr>
          <w:sz w:val="24"/>
          <w:szCs w:val="24"/>
        </w:rPr>
        <w:t xml:space="preserve">, canal instituído pelo governo federal para monitoramento das violações de consumo. </w:t>
      </w:r>
      <w:r w:rsidR="00FE246F">
        <w:rPr>
          <w:sz w:val="24"/>
          <w:szCs w:val="24"/>
        </w:rPr>
        <w:t>Ainda, caso</w:t>
      </w:r>
      <w:r>
        <w:rPr>
          <w:sz w:val="24"/>
          <w:szCs w:val="24"/>
        </w:rPr>
        <w:t xml:space="preserve"> não haja êxito nas negociações feitas </w:t>
      </w:r>
      <w:r w:rsidR="00FE246F">
        <w:rPr>
          <w:sz w:val="24"/>
          <w:szCs w:val="24"/>
        </w:rPr>
        <w:lastRenderedPageBreak/>
        <w:t>através d</w:t>
      </w:r>
      <w:r>
        <w:rPr>
          <w:sz w:val="24"/>
          <w:szCs w:val="24"/>
        </w:rPr>
        <w:t xml:space="preserve">o mencionado canal, sugere-se que o consumidor aguarde o retorno das atividades de atendimento do Procon BH ao público, para que </w:t>
      </w:r>
      <w:r w:rsidR="00557FF6">
        <w:rPr>
          <w:sz w:val="24"/>
          <w:szCs w:val="24"/>
        </w:rPr>
        <w:t>então procurem este órgão para</w:t>
      </w:r>
      <w:r>
        <w:rPr>
          <w:sz w:val="24"/>
          <w:szCs w:val="24"/>
        </w:rPr>
        <w:t xml:space="preserve"> ajuizar os procedimentos administrativos respectivos e dar seguimento às solicitações formuladas. </w:t>
      </w:r>
    </w:p>
    <w:p w:rsidR="00B50FDD" w:rsidRDefault="002F2DF2" w:rsidP="008D2AA6">
      <w:pPr>
        <w:widowControl w:val="0"/>
        <w:tabs>
          <w:tab w:val="left" w:pos="360"/>
        </w:tabs>
        <w:spacing w:before="120"/>
        <w:jc w:val="both"/>
        <w:rPr>
          <w:sz w:val="24"/>
          <w:szCs w:val="24"/>
        </w:rPr>
      </w:pPr>
      <w:r>
        <w:rPr>
          <w:sz w:val="24"/>
          <w:szCs w:val="24"/>
        </w:rPr>
        <w:tab/>
      </w:r>
      <w:r w:rsidR="008D2AA6">
        <w:rPr>
          <w:sz w:val="24"/>
          <w:szCs w:val="24"/>
        </w:rPr>
        <w:t>Em tempo, informa-se que não haverá qualquer prejuízo ao consumidor, já que</w:t>
      </w:r>
      <w:r>
        <w:rPr>
          <w:sz w:val="24"/>
          <w:szCs w:val="24"/>
        </w:rPr>
        <w:t xml:space="preserve"> por força do Decreto Municipal 17.298/2020 estão suspensos todos os prazos pertinentes a processos administrativos de competência do Procon BH</w:t>
      </w:r>
      <w:r w:rsidR="002F69AB">
        <w:rPr>
          <w:sz w:val="24"/>
          <w:szCs w:val="24"/>
        </w:rPr>
        <w:t>, incluindo quaisquer prazos para apresentação de reclamações, defesas ou interposição de recursos.</w:t>
      </w:r>
    </w:p>
    <w:p w:rsidR="00557FF6" w:rsidRDefault="00557FF6" w:rsidP="008D2AA6">
      <w:pPr>
        <w:widowControl w:val="0"/>
        <w:tabs>
          <w:tab w:val="left" w:pos="360"/>
        </w:tabs>
        <w:spacing w:before="120"/>
        <w:jc w:val="both"/>
        <w:rPr>
          <w:sz w:val="24"/>
          <w:szCs w:val="24"/>
        </w:rPr>
      </w:pPr>
    </w:p>
    <w:p w:rsidR="003A7F80" w:rsidRDefault="00557FF6" w:rsidP="008D2AA6">
      <w:pPr>
        <w:widowControl w:val="0"/>
        <w:tabs>
          <w:tab w:val="left" w:pos="360"/>
        </w:tabs>
        <w:spacing w:before="120"/>
        <w:jc w:val="both"/>
        <w:rPr>
          <w:b/>
          <w:sz w:val="24"/>
          <w:szCs w:val="24"/>
        </w:rPr>
      </w:pPr>
      <w:r>
        <w:rPr>
          <w:sz w:val="24"/>
          <w:szCs w:val="24"/>
        </w:rPr>
        <w:tab/>
      </w:r>
      <w:r>
        <w:rPr>
          <w:b/>
          <w:sz w:val="24"/>
          <w:szCs w:val="24"/>
        </w:rPr>
        <w:t>Uso de Máscaras</w:t>
      </w:r>
      <w:r w:rsidR="00255CBD">
        <w:rPr>
          <w:b/>
          <w:sz w:val="24"/>
          <w:szCs w:val="24"/>
        </w:rPr>
        <w:t xml:space="preserve"> e outras limitações</w:t>
      </w:r>
      <w:r>
        <w:rPr>
          <w:b/>
          <w:sz w:val="24"/>
          <w:szCs w:val="24"/>
        </w:rPr>
        <w:t>:</w:t>
      </w:r>
    </w:p>
    <w:p w:rsidR="00557FF6" w:rsidRDefault="00557FF6" w:rsidP="00557FF6">
      <w:pPr>
        <w:widowControl w:val="0"/>
        <w:tabs>
          <w:tab w:val="left" w:pos="360"/>
          <w:tab w:val="left" w:pos="851"/>
        </w:tabs>
        <w:spacing w:before="120"/>
        <w:jc w:val="both"/>
        <w:rPr>
          <w:sz w:val="24"/>
          <w:szCs w:val="24"/>
        </w:rPr>
      </w:pPr>
      <w:r>
        <w:rPr>
          <w:b/>
          <w:sz w:val="24"/>
          <w:szCs w:val="24"/>
        </w:rPr>
        <w:tab/>
      </w:r>
      <w:r>
        <w:rPr>
          <w:sz w:val="24"/>
          <w:szCs w:val="24"/>
        </w:rPr>
        <w:t>Passou a valer na última quarta-feira (22) Decreto Municipal (17.332/2020) determinando a obrigatoriedade do uso de máscaras ou outra cobertura sobre o nariz e a boca em todos os espaços públicos, equipamentos de transporte público coletivo e estabelecimentos comerciais, industriais e de serviços no Município de Belo Horizonte.</w:t>
      </w:r>
    </w:p>
    <w:p w:rsidR="002E1D92" w:rsidRDefault="002E1D92" w:rsidP="00557FF6">
      <w:pPr>
        <w:widowControl w:val="0"/>
        <w:tabs>
          <w:tab w:val="left" w:pos="360"/>
          <w:tab w:val="left" w:pos="851"/>
        </w:tabs>
        <w:spacing w:before="120"/>
        <w:jc w:val="both"/>
        <w:rPr>
          <w:sz w:val="24"/>
          <w:szCs w:val="24"/>
        </w:rPr>
      </w:pPr>
      <w:r>
        <w:rPr>
          <w:sz w:val="24"/>
          <w:szCs w:val="24"/>
        </w:rPr>
        <w:tab/>
        <w:t>O decreto determina que os estabelecimentos impeçam a entrada e permanência de pessoas que não estiverem protegidas pela máscara ou outra cobertura sobre nariz e boca.</w:t>
      </w:r>
    </w:p>
    <w:p w:rsidR="002E1D92" w:rsidRDefault="002E1D92" w:rsidP="00557FF6">
      <w:pPr>
        <w:widowControl w:val="0"/>
        <w:tabs>
          <w:tab w:val="left" w:pos="360"/>
          <w:tab w:val="left" w:pos="851"/>
        </w:tabs>
        <w:spacing w:before="120"/>
        <w:jc w:val="both"/>
        <w:rPr>
          <w:sz w:val="24"/>
          <w:szCs w:val="24"/>
        </w:rPr>
      </w:pPr>
      <w:r>
        <w:rPr>
          <w:sz w:val="24"/>
          <w:szCs w:val="24"/>
        </w:rPr>
        <w:tab/>
        <w:t>Determina ainda que os fornecedores afixem em suas lojas cartazes informativos (nos moldes do modelo disponibilizado no site da PBH) sobre a forma de uso correto das máscaras e o número máximo de pessoas permitidas simultaneamente no interior do estabelecimento, de modo a evitar aglomerações.</w:t>
      </w:r>
    </w:p>
    <w:p w:rsidR="002E1D92" w:rsidRDefault="002E1D92" w:rsidP="00557FF6">
      <w:pPr>
        <w:widowControl w:val="0"/>
        <w:tabs>
          <w:tab w:val="left" w:pos="360"/>
          <w:tab w:val="left" w:pos="851"/>
        </w:tabs>
        <w:spacing w:before="120"/>
        <w:jc w:val="both"/>
        <w:rPr>
          <w:sz w:val="24"/>
          <w:szCs w:val="24"/>
        </w:rPr>
      </w:pPr>
      <w:r>
        <w:rPr>
          <w:sz w:val="24"/>
          <w:szCs w:val="24"/>
        </w:rPr>
        <w:tab/>
        <w:t xml:space="preserve">O número máximo de pessoas autorizadas a permanecer simultaneamente no interior dos estabelecimentos deverá observar o máximo de uma pessoa a cada treze metros quadrados de área de venda. Esta regra apenas não será aplicada </w:t>
      </w:r>
      <w:r w:rsidR="00D40230">
        <w:rPr>
          <w:sz w:val="24"/>
          <w:szCs w:val="24"/>
        </w:rPr>
        <w:t>aos serviços de saúde, clínicas, laboratórios e hospitais, que deverão garantir um raio mínimo de dois metros de distância entre os indivíduos.</w:t>
      </w:r>
    </w:p>
    <w:p w:rsidR="00255CBD" w:rsidRDefault="00255CBD" w:rsidP="00557FF6">
      <w:pPr>
        <w:widowControl w:val="0"/>
        <w:tabs>
          <w:tab w:val="left" w:pos="360"/>
          <w:tab w:val="left" w:pos="851"/>
        </w:tabs>
        <w:spacing w:before="120"/>
        <w:jc w:val="both"/>
        <w:rPr>
          <w:sz w:val="24"/>
          <w:szCs w:val="24"/>
        </w:rPr>
      </w:pPr>
      <w:r>
        <w:rPr>
          <w:sz w:val="24"/>
          <w:szCs w:val="24"/>
        </w:rPr>
        <w:tab/>
        <w:t xml:space="preserve">A fim de reduzir as aglomerações em supermercados, padarias, mercearias, açougues e similares, o decreto traz também a limitação de admissão de apenas uma pessoa por carrinho ou cesta de compras. </w:t>
      </w:r>
      <w:r w:rsidR="00BD1AB5">
        <w:rPr>
          <w:sz w:val="24"/>
          <w:szCs w:val="24"/>
        </w:rPr>
        <w:t>O objetivo da medida é, por exemplo,</w:t>
      </w:r>
      <w:r>
        <w:rPr>
          <w:sz w:val="24"/>
          <w:szCs w:val="24"/>
        </w:rPr>
        <w:t xml:space="preserve"> tenta</w:t>
      </w:r>
      <w:r w:rsidR="00BD1AB5">
        <w:rPr>
          <w:sz w:val="24"/>
          <w:szCs w:val="24"/>
        </w:rPr>
        <w:t>r</w:t>
      </w:r>
      <w:r>
        <w:rPr>
          <w:sz w:val="24"/>
          <w:szCs w:val="24"/>
        </w:rPr>
        <w:t xml:space="preserve"> inviabilizar que famílias inteiras </w:t>
      </w:r>
      <w:r w:rsidR="00BD1AB5">
        <w:rPr>
          <w:sz w:val="24"/>
          <w:szCs w:val="24"/>
        </w:rPr>
        <w:t>vão às compras simultânea e desnecessariamente.</w:t>
      </w:r>
    </w:p>
    <w:p w:rsidR="00BD1AB5" w:rsidRDefault="00BD1AB5" w:rsidP="00557FF6">
      <w:pPr>
        <w:widowControl w:val="0"/>
        <w:tabs>
          <w:tab w:val="left" w:pos="360"/>
          <w:tab w:val="left" w:pos="851"/>
        </w:tabs>
        <w:spacing w:before="120"/>
        <w:jc w:val="both"/>
        <w:rPr>
          <w:sz w:val="24"/>
          <w:szCs w:val="24"/>
        </w:rPr>
      </w:pPr>
      <w:r>
        <w:rPr>
          <w:sz w:val="24"/>
          <w:szCs w:val="24"/>
        </w:rPr>
        <w:tab/>
      </w:r>
      <w:r w:rsidR="009559E1">
        <w:rPr>
          <w:sz w:val="24"/>
          <w:szCs w:val="24"/>
        </w:rPr>
        <w:t>O decreto sugere, ainda, que a entrada de clientes nos estabelecimentos mencionados se dê de maneira controlada por métodos eletrônicos, entrega de cartão numerado no ato da entrada ou qualquer outro procedimento equivalente, desde que seja garantido o controle de circulação de pessoas em seu interior.</w:t>
      </w:r>
    </w:p>
    <w:p w:rsidR="00AF663D" w:rsidRDefault="007F1FE4" w:rsidP="00557FF6">
      <w:pPr>
        <w:widowControl w:val="0"/>
        <w:tabs>
          <w:tab w:val="left" w:pos="360"/>
          <w:tab w:val="left" w:pos="851"/>
        </w:tabs>
        <w:spacing w:before="120"/>
        <w:jc w:val="both"/>
        <w:rPr>
          <w:sz w:val="24"/>
          <w:szCs w:val="24"/>
        </w:rPr>
      </w:pPr>
      <w:r>
        <w:rPr>
          <w:sz w:val="24"/>
          <w:szCs w:val="24"/>
        </w:rPr>
        <w:tab/>
        <w:t>O estabelecimento que violar as disposições contidas no decreto poderá ter recolhido e suspenso o Alvará de Localização e Funcionamento (ALF), sem prejuízo de qualquer responsabilização nos âmbitos administrativo, penal ou civil.</w:t>
      </w:r>
    </w:p>
    <w:p w:rsidR="00072212" w:rsidRDefault="00072212" w:rsidP="00557FF6">
      <w:pPr>
        <w:widowControl w:val="0"/>
        <w:tabs>
          <w:tab w:val="left" w:pos="360"/>
          <w:tab w:val="left" w:pos="851"/>
        </w:tabs>
        <w:spacing w:before="120"/>
        <w:jc w:val="both"/>
        <w:rPr>
          <w:sz w:val="24"/>
          <w:szCs w:val="24"/>
        </w:rPr>
      </w:pPr>
    </w:p>
    <w:p w:rsidR="00AF663D" w:rsidRDefault="00AF663D" w:rsidP="00557FF6">
      <w:pPr>
        <w:widowControl w:val="0"/>
        <w:tabs>
          <w:tab w:val="left" w:pos="360"/>
          <w:tab w:val="left" w:pos="851"/>
        </w:tabs>
        <w:spacing w:before="120"/>
        <w:jc w:val="both"/>
        <w:rPr>
          <w:b/>
          <w:sz w:val="24"/>
          <w:szCs w:val="24"/>
        </w:rPr>
      </w:pPr>
      <w:r>
        <w:rPr>
          <w:sz w:val="24"/>
          <w:szCs w:val="24"/>
        </w:rPr>
        <w:tab/>
      </w:r>
      <w:r>
        <w:rPr>
          <w:b/>
          <w:sz w:val="24"/>
          <w:szCs w:val="24"/>
        </w:rPr>
        <w:t>Gratuidade para idosos no serviço público de transporte coletivo:</w:t>
      </w:r>
    </w:p>
    <w:p w:rsidR="00AF663D" w:rsidRDefault="00AF663D" w:rsidP="00557FF6">
      <w:pPr>
        <w:widowControl w:val="0"/>
        <w:tabs>
          <w:tab w:val="left" w:pos="360"/>
          <w:tab w:val="left" w:pos="851"/>
        </w:tabs>
        <w:spacing w:before="120"/>
        <w:jc w:val="both"/>
        <w:rPr>
          <w:sz w:val="24"/>
          <w:szCs w:val="24"/>
        </w:rPr>
      </w:pPr>
      <w:r>
        <w:rPr>
          <w:b/>
          <w:sz w:val="24"/>
          <w:szCs w:val="24"/>
        </w:rPr>
        <w:tab/>
      </w:r>
      <w:r>
        <w:rPr>
          <w:sz w:val="24"/>
          <w:szCs w:val="24"/>
        </w:rPr>
        <w:t>O Decreto Municipal 17.332/2020 suspendeu, a partir do dia 20 de abril de 2020, a gratuidade no serviço público de transporte coletiv</w:t>
      </w:r>
      <w:r w:rsidR="007B6F93">
        <w:rPr>
          <w:sz w:val="24"/>
          <w:szCs w:val="24"/>
        </w:rPr>
        <w:t xml:space="preserve">o por ônibus do município para pessoas com mais de sessenta e cinco anos de idade nos horários de alta demanda de passageiros, a saber: os períodos </w:t>
      </w:r>
      <w:r w:rsidR="007B6F93">
        <w:rPr>
          <w:sz w:val="24"/>
          <w:szCs w:val="24"/>
        </w:rPr>
        <w:lastRenderedPageBreak/>
        <w:t>compreendidos entre 05:00 (cinco horas) e 08:59 (oito horas e cinquenta e nove minuto</w:t>
      </w:r>
      <w:r w:rsidR="00F91DAB">
        <w:rPr>
          <w:sz w:val="24"/>
          <w:szCs w:val="24"/>
        </w:rPr>
        <w:t>s) da manhã e entre 16:00 (dezesseis horas) e 19:59 (dezenove horas e cinquenta e nove minutos).</w:t>
      </w:r>
    </w:p>
    <w:p w:rsidR="00E376C6" w:rsidRDefault="00E376C6" w:rsidP="00557FF6">
      <w:pPr>
        <w:widowControl w:val="0"/>
        <w:tabs>
          <w:tab w:val="left" w:pos="360"/>
          <w:tab w:val="left" w:pos="851"/>
        </w:tabs>
        <w:spacing w:before="120"/>
        <w:jc w:val="both"/>
        <w:rPr>
          <w:sz w:val="24"/>
          <w:szCs w:val="24"/>
        </w:rPr>
      </w:pPr>
      <w:r>
        <w:rPr>
          <w:sz w:val="24"/>
          <w:szCs w:val="24"/>
        </w:rPr>
        <w:tab/>
        <w:t>Tal medida t</w:t>
      </w:r>
      <w:r w:rsidR="00257D31">
        <w:rPr>
          <w:sz w:val="24"/>
          <w:szCs w:val="24"/>
        </w:rPr>
        <w:t>em vistas a reduzir o número de usuários do serviço público de transporte coletivo que embarcam na mesma faixa de horários, esvaziando o</w:t>
      </w:r>
      <w:r w:rsidR="007F1FE4">
        <w:rPr>
          <w:sz w:val="24"/>
          <w:szCs w:val="24"/>
        </w:rPr>
        <w:t xml:space="preserve"> interior do</w:t>
      </w:r>
      <w:r w:rsidR="00257D31">
        <w:rPr>
          <w:sz w:val="24"/>
          <w:szCs w:val="24"/>
        </w:rPr>
        <w:t>s veículos tanto quanto possível.</w:t>
      </w:r>
    </w:p>
    <w:p w:rsidR="00072212" w:rsidRDefault="00072212" w:rsidP="00557FF6">
      <w:pPr>
        <w:widowControl w:val="0"/>
        <w:tabs>
          <w:tab w:val="left" w:pos="360"/>
          <w:tab w:val="left" w:pos="851"/>
        </w:tabs>
        <w:spacing w:before="120"/>
        <w:jc w:val="both"/>
        <w:rPr>
          <w:sz w:val="24"/>
          <w:szCs w:val="24"/>
        </w:rPr>
      </w:pPr>
    </w:p>
    <w:p w:rsidR="00257D31" w:rsidRDefault="00D21C89" w:rsidP="00557FF6">
      <w:pPr>
        <w:widowControl w:val="0"/>
        <w:tabs>
          <w:tab w:val="left" w:pos="360"/>
          <w:tab w:val="left" w:pos="851"/>
        </w:tabs>
        <w:spacing w:before="120"/>
        <w:jc w:val="both"/>
        <w:rPr>
          <w:b/>
          <w:sz w:val="24"/>
          <w:szCs w:val="24"/>
        </w:rPr>
      </w:pPr>
      <w:r>
        <w:rPr>
          <w:sz w:val="24"/>
          <w:szCs w:val="24"/>
        </w:rPr>
        <w:tab/>
      </w:r>
      <w:r>
        <w:rPr>
          <w:b/>
          <w:sz w:val="24"/>
          <w:szCs w:val="24"/>
        </w:rPr>
        <w:t>Práticas de atividade de esporte e lazer:</w:t>
      </w:r>
    </w:p>
    <w:p w:rsidR="00D21C89" w:rsidRDefault="00D21C89" w:rsidP="00557FF6">
      <w:pPr>
        <w:widowControl w:val="0"/>
        <w:tabs>
          <w:tab w:val="left" w:pos="360"/>
          <w:tab w:val="left" w:pos="851"/>
        </w:tabs>
        <w:spacing w:before="120"/>
        <w:jc w:val="both"/>
        <w:rPr>
          <w:sz w:val="24"/>
          <w:szCs w:val="24"/>
        </w:rPr>
      </w:pPr>
      <w:r>
        <w:rPr>
          <w:b/>
          <w:sz w:val="24"/>
          <w:szCs w:val="24"/>
        </w:rPr>
        <w:tab/>
      </w:r>
      <w:r>
        <w:rPr>
          <w:sz w:val="24"/>
          <w:szCs w:val="24"/>
        </w:rPr>
        <w:t>A atual redação do Decreto Municipal 17304/2020 (alterada pelo decreto 17325/2020)  suspendeu, enquanto perdurar a Situação de Emergência em Saúde Pública, a utilização pela população de praças e outros locais públicos para a prática de atividades de esporte e lazer, coletivas ou individuais, que gerem aglomeração de pessoas.</w:t>
      </w:r>
    </w:p>
    <w:p w:rsidR="00D21C89" w:rsidRDefault="00D21C89" w:rsidP="00557FF6">
      <w:pPr>
        <w:widowControl w:val="0"/>
        <w:tabs>
          <w:tab w:val="left" w:pos="360"/>
          <w:tab w:val="left" w:pos="851"/>
        </w:tabs>
        <w:spacing w:before="120"/>
        <w:jc w:val="both"/>
        <w:rPr>
          <w:sz w:val="24"/>
          <w:szCs w:val="24"/>
        </w:rPr>
      </w:pPr>
      <w:r>
        <w:rPr>
          <w:sz w:val="24"/>
          <w:szCs w:val="24"/>
        </w:rPr>
        <w:tab/>
        <w:t>A fiscalização ficará a cargo dos órgãos de segurança pública, com apoio da Subsecretaria de Fiscalização.</w:t>
      </w:r>
    </w:p>
    <w:p w:rsidR="00D21C89" w:rsidRPr="00D21C89" w:rsidRDefault="00D21C89" w:rsidP="00557FF6">
      <w:pPr>
        <w:widowControl w:val="0"/>
        <w:tabs>
          <w:tab w:val="left" w:pos="360"/>
          <w:tab w:val="left" w:pos="851"/>
        </w:tabs>
        <w:spacing w:before="120"/>
        <w:jc w:val="both"/>
        <w:rPr>
          <w:sz w:val="24"/>
          <w:szCs w:val="24"/>
        </w:rPr>
      </w:pPr>
    </w:p>
    <w:p w:rsidR="003A7F80" w:rsidRDefault="007E41ED" w:rsidP="008D2AA6">
      <w:pPr>
        <w:widowControl w:val="0"/>
        <w:tabs>
          <w:tab w:val="left" w:pos="360"/>
        </w:tabs>
        <w:spacing w:before="120"/>
        <w:jc w:val="both"/>
        <w:rPr>
          <w:b/>
          <w:snapToGrid w:val="0"/>
          <w:sz w:val="24"/>
          <w:szCs w:val="24"/>
        </w:rPr>
      </w:pPr>
      <w:r>
        <w:rPr>
          <w:snapToGrid w:val="0"/>
          <w:sz w:val="24"/>
          <w:szCs w:val="24"/>
        </w:rPr>
        <w:tab/>
      </w:r>
      <w:r>
        <w:rPr>
          <w:b/>
          <w:snapToGrid w:val="0"/>
          <w:sz w:val="24"/>
          <w:szCs w:val="24"/>
        </w:rPr>
        <w:t>Bancos:</w:t>
      </w:r>
    </w:p>
    <w:p w:rsidR="006E5742" w:rsidRDefault="007E41ED" w:rsidP="00C30945">
      <w:pPr>
        <w:widowControl w:val="0"/>
        <w:tabs>
          <w:tab w:val="left" w:pos="360"/>
        </w:tabs>
        <w:spacing w:before="120"/>
        <w:jc w:val="both"/>
        <w:rPr>
          <w:sz w:val="24"/>
          <w:szCs w:val="24"/>
        </w:rPr>
      </w:pPr>
      <w:r>
        <w:rPr>
          <w:b/>
          <w:snapToGrid w:val="0"/>
          <w:sz w:val="24"/>
          <w:szCs w:val="24"/>
        </w:rPr>
        <w:tab/>
      </w:r>
      <w:r>
        <w:rPr>
          <w:snapToGrid w:val="0"/>
          <w:sz w:val="24"/>
          <w:szCs w:val="24"/>
        </w:rPr>
        <w:t>Foram expedidas pelo Ministério Público de Minas Gerais (em 25 de março do presente ano) recomendações às agências bancárias, lotéricas, correspondent</w:t>
      </w:r>
      <w:r>
        <w:rPr>
          <w:sz w:val="24"/>
          <w:szCs w:val="24"/>
        </w:rPr>
        <w:t>es e cooperativas de crédito a fim de nortear as diretrizes do atendimento ao público destes estabelecimentos em tempos de pandemia da Covid-19.</w:t>
      </w:r>
    </w:p>
    <w:p w:rsidR="007E41ED" w:rsidRDefault="007E41ED" w:rsidP="00C30945">
      <w:pPr>
        <w:widowControl w:val="0"/>
        <w:tabs>
          <w:tab w:val="left" w:pos="360"/>
        </w:tabs>
        <w:spacing w:before="120"/>
        <w:jc w:val="both"/>
        <w:rPr>
          <w:sz w:val="24"/>
          <w:szCs w:val="24"/>
        </w:rPr>
      </w:pPr>
      <w:r>
        <w:rPr>
          <w:sz w:val="24"/>
          <w:szCs w:val="24"/>
        </w:rPr>
        <w:tab/>
        <w:t>Informa-se ao público que estas instituições deverão operar em expediente reduzido durante o isolamento social, devendo ser afixados avisos em locais visíveis para comunicar aos consumidores o novo horário de funcionamento e os demais canais de atendimento disponíveis (como telelinhas, websites ou aplicativos digitais para telefones celulares).</w:t>
      </w:r>
    </w:p>
    <w:p w:rsidR="007E41ED" w:rsidRDefault="000D6E94" w:rsidP="00C30945">
      <w:pPr>
        <w:widowControl w:val="0"/>
        <w:tabs>
          <w:tab w:val="left" w:pos="360"/>
        </w:tabs>
        <w:spacing w:before="120"/>
        <w:jc w:val="both"/>
        <w:rPr>
          <w:sz w:val="24"/>
          <w:szCs w:val="24"/>
        </w:rPr>
      </w:pPr>
      <w:r>
        <w:rPr>
          <w:sz w:val="24"/>
          <w:szCs w:val="24"/>
        </w:rPr>
        <w:tab/>
        <w:t>Durante o horário de funcionamento, os estabelecimentos deverão restringir o atendimento apenas a demandas urgentes, necessárias e não passíveis de resolução</w:t>
      </w:r>
      <w:r w:rsidR="00072212">
        <w:rPr>
          <w:sz w:val="24"/>
          <w:szCs w:val="24"/>
        </w:rPr>
        <w:t xml:space="preserve"> através de outras plataformas. </w:t>
      </w:r>
      <w:r>
        <w:rPr>
          <w:sz w:val="24"/>
          <w:szCs w:val="24"/>
        </w:rPr>
        <w:t>Haverá que se observar,</w:t>
      </w:r>
      <w:r w:rsidR="00072212">
        <w:rPr>
          <w:sz w:val="24"/>
          <w:szCs w:val="24"/>
        </w:rPr>
        <w:t xml:space="preserve"> ainda, a distância mínima de um metro</w:t>
      </w:r>
      <w:r>
        <w:rPr>
          <w:sz w:val="24"/>
          <w:szCs w:val="24"/>
        </w:rPr>
        <w:t xml:space="preserve"> entre as pessoas, devendo - para tanto - ser fixados marcadores gráficos no chão, paredes ou outro local que julgar visível.</w:t>
      </w:r>
    </w:p>
    <w:p w:rsidR="000D6E94" w:rsidRDefault="000D6E94" w:rsidP="00C30945">
      <w:pPr>
        <w:widowControl w:val="0"/>
        <w:tabs>
          <w:tab w:val="left" w:pos="360"/>
        </w:tabs>
        <w:spacing w:before="120"/>
        <w:jc w:val="both"/>
        <w:rPr>
          <w:sz w:val="24"/>
          <w:szCs w:val="24"/>
        </w:rPr>
      </w:pPr>
      <w:r>
        <w:rPr>
          <w:sz w:val="24"/>
          <w:szCs w:val="24"/>
        </w:rPr>
        <w:tab/>
        <w:t>A prioridade no atendimento deverá recair sobre as demandas que versarem sobre programas sociais e serviços assistenciais destinados à mitigação dos impactos econômicos da pandemia. Em seguida, se priorizarão os atendimentos a indivíduos integrantes dos chamados "grupos de risco", portadores de doenças graves e demais grupos prioritários. Em todo caso, a instituição deverá disponibilizar materiais para higiene e desinfecção individual, além de zelar para que tal medida seja levada a cabo pelos frequentadores do estabelecimento.</w:t>
      </w:r>
    </w:p>
    <w:p w:rsidR="000D6E94" w:rsidRDefault="000D6E94" w:rsidP="00C30945">
      <w:pPr>
        <w:widowControl w:val="0"/>
        <w:tabs>
          <w:tab w:val="left" w:pos="360"/>
        </w:tabs>
        <w:spacing w:before="120"/>
        <w:jc w:val="both"/>
        <w:rPr>
          <w:b/>
          <w:sz w:val="24"/>
          <w:szCs w:val="24"/>
        </w:rPr>
      </w:pPr>
      <w:r>
        <w:rPr>
          <w:sz w:val="24"/>
          <w:szCs w:val="24"/>
        </w:rPr>
        <w:tab/>
      </w:r>
      <w:r w:rsidR="00072212">
        <w:rPr>
          <w:sz w:val="24"/>
          <w:szCs w:val="24"/>
        </w:rPr>
        <w:t>O Decreto Municipal 17325/2020 veio corroborar as orientações do Ministério Público, determinando que o atendimento ao público em instituições bancárias e casas lotéricas deverá ser feito mediante estrito controle de acesso, de modo a eliminar quaisquer aglomerações nas áreas internas e externas dos estabelecimentos, inclusive com a organização de filas a serem gerenciadas pelas próprias instituições, observado o distanciamento mínimo de um metro entre as pessoas.</w:t>
      </w:r>
    </w:p>
    <w:p w:rsidR="00F736A1" w:rsidRPr="00F736A1" w:rsidRDefault="00F736A1" w:rsidP="00C30945">
      <w:pPr>
        <w:widowControl w:val="0"/>
        <w:tabs>
          <w:tab w:val="left" w:pos="360"/>
        </w:tabs>
        <w:spacing w:before="120"/>
        <w:jc w:val="both"/>
        <w:rPr>
          <w:sz w:val="24"/>
          <w:szCs w:val="24"/>
        </w:rPr>
      </w:pPr>
      <w:r>
        <w:rPr>
          <w:b/>
          <w:sz w:val="24"/>
          <w:szCs w:val="24"/>
        </w:rPr>
        <w:tab/>
      </w:r>
    </w:p>
    <w:p w:rsidR="00546657" w:rsidRDefault="00546657" w:rsidP="00C30945">
      <w:pPr>
        <w:autoSpaceDE w:val="0"/>
        <w:spacing w:before="120"/>
        <w:ind w:firstLine="708"/>
        <w:jc w:val="both"/>
        <w:rPr>
          <w:b/>
          <w:snapToGrid w:val="0"/>
          <w:sz w:val="24"/>
          <w:szCs w:val="24"/>
        </w:rPr>
      </w:pPr>
      <w:r>
        <w:rPr>
          <w:b/>
          <w:snapToGrid w:val="0"/>
          <w:sz w:val="24"/>
          <w:szCs w:val="24"/>
        </w:rPr>
        <w:lastRenderedPageBreak/>
        <w:t>Transporte Escolar:</w:t>
      </w:r>
    </w:p>
    <w:p w:rsidR="00546657" w:rsidRDefault="00546657" w:rsidP="00C30945">
      <w:pPr>
        <w:autoSpaceDE w:val="0"/>
        <w:spacing w:before="120"/>
        <w:ind w:firstLine="708"/>
        <w:jc w:val="both"/>
        <w:rPr>
          <w:snapToGrid w:val="0"/>
          <w:sz w:val="24"/>
          <w:szCs w:val="24"/>
        </w:rPr>
      </w:pPr>
      <w:r>
        <w:rPr>
          <w:snapToGrid w:val="0"/>
          <w:sz w:val="24"/>
          <w:szCs w:val="24"/>
        </w:rPr>
        <w:t>No dia 22 de abril do presente ano, o Ministério Público de Minas Gerais editou recomendação aos consumidores quanto às possibilidades de revisão contratual dos serviços de transporte escolar, orientações que ora transmitimos aos munícipes de Belo Horizonte.</w:t>
      </w:r>
    </w:p>
    <w:p w:rsidR="00546657" w:rsidRDefault="00546657" w:rsidP="00C30945">
      <w:pPr>
        <w:autoSpaceDE w:val="0"/>
        <w:spacing w:before="120"/>
        <w:ind w:firstLine="708"/>
        <w:jc w:val="both"/>
        <w:rPr>
          <w:snapToGrid w:val="0"/>
          <w:sz w:val="24"/>
          <w:szCs w:val="24"/>
        </w:rPr>
      </w:pPr>
      <w:r>
        <w:rPr>
          <w:snapToGrid w:val="0"/>
          <w:sz w:val="24"/>
          <w:szCs w:val="24"/>
        </w:rPr>
        <w:t>A pandemia do coronavírus (COVID-19) veio a alterar a forma de prestação dos serviços educacionais, já que foram suspensas as atividades de aulas presenciais na educação básica (ensino infantil, fundamental e médio) e superior. Assim, alteradas as bases da contratação, exige-se a renegociação da prestação anteriormente convencionada, sempre mantendo em vista os ideais de boa-fé contratual e o equilíbrio na distribuição dos ônus entre fornecedores e consumidores.</w:t>
      </w:r>
    </w:p>
    <w:p w:rsidR="00546657" w:rsidRDefault="00654BFC" w:rsidP="00C30945">
      <w:pPr>
        <w:autoSpaceDE w:val="0"/>
        <w:spacing w:before="120"/>
        <w:ind w:firstLine="708"/>
        <w:jc w:val="both"/>
        <w:rPr>
          <w:snapToGrid w:val="0"/>
          <w:sz w:val="24"/>
          <w:szCs w:val="24"/>
        </w:rPr>
      </w:pPr>
      <w:r>
        <w:rPr>
          <w:snapToGrid w:val="0"/>
          <w:sz w:val="24"/>
          <w:szCs w:val="24"/>
        </w:rPr>
        <w:t>A revisão contr</w:t>
      </w:r>
      <w:r w:rsidR="005D4044">
        <w:rPr>
          <w:snapToGrid w:val="0"/>
          <w:sz w:val="24"/>
          <w:szCs w:val="24"/>
        </w:rPr>
        <w:t>atual, inclusive, é tida como direito básico do consumidor, previsto no art. 6º, inciso V do Código de Defesa do Consumidor, nas situações em que se tornar o contr</w:t>
      </w:r>
      <w:r w:rsidR="000759C7">
        <w:rPr>
          <w:snapToGrid w:val="0"/>
          <w:sz w:val="24"/>
          <w:szCs w:val="24"/>
        </w:rPr>
        <w:t>ato excessivamente oneroso, em decorrência a fato superveniente ao qual não deu causa.</w:t>
      </w:r>
    </w:p>
    <w:p w:rsidR="000759C7" w:rsidRDefault="000759C7" w:rsidP="00C30945">
      <w:pPr>
        <w:autoSpaceDE w:val="0"/>
        <w:spacing w:before="120"/>
        <w:ind w:firstLine="708"/>
        <w:jc w:val="both"/>
        <w:rPr>
          <w:snapToGrid w:val="0"/>
          <w:sz w:val="24"/>
          <w:szCs w:val="24"/>
        </w:rPr>
      </w:pPr>
      <w:r>
        <w:rPr>
          <w:snapToGrid w:val="0"/>
          <w:sz w:val="24"/>
          <w:szCs w:val="24"/>
        </w:rPr>
        <w:t>Partindo-se destas premissas, recomenda-se aos fornecedores de serviços desta natureza que enviem aos seus consumidores proposta de revisão contratual para vigo</w:t>
      </w:r>
      <w:r w:rsidR="005E1B1F">
        <w:rPr>
          <w:snapToGrid w:val="0"/>
          <w:sz w:val="24"/>
          <w:szCs w:val="24"/>
        </w:rPr>
        <w:t>rar neste período de suspensão das atividades educacionais. A proposta deve ser enviada no prazo de dez dias e considerar todas as despesas inicialmente previstas ao fornecedor e aquelas que não vieram a ser realizadas durante a crise de saúde que ora se instalou. Após o envio, o consumidor terá os mesmos dez dias para análise e resposta.</w:t>
      </w:r>
    </w:p>
    <w:p w:rsidR="005E1B1F" w:rsidRDefault="00330AB6" w:rsidP="00C30945">
      <w:pPr>
        <w:autoSpaceDE w:val="0"/>
        <w:spacing w:before="120"/>
        <w:ind w:firstLine="708"/>
        <w:jc w:val="both"/>
        <w:rPr>
          <w:snapToGrid w:val="0"/>
          <w:sz w:val="24"/>
          <w:szCs w:val="24"/>
        </w:rPr>
      </w:pPr>
      <w:r>
        <w:rPr>
          <w:snapToGrid w:val="0"/>
          <w:sz w:val="24"/>
          <w:szCs w:val="24"/>
        </w:rPr>
        <w:t>Os prestadores de serviços devem considerar, ao elaborar a proposta, que quando as atividades se normalizarem</w:t>
      </w:r>
      <w:r w:rsidR="00A04F10">
        <w:rPr>
          <w:snapToGrid w:val="0"/>
          <w:sz w:val="24"/>
          <w:szCs w:val="24"/>
        </w:rPr>
        <w:t xml:space="preserve"> se verificada a redução no número total de viagens contratadas, o equilíbrio econômico e financeiro do contrato será restabelecido mediante abatimento proporcional no preço.</w:t>
      </w:r>
    </w:p>
    <w:p w:rsidR="00A04F10" w:rsidRPr="00A04F10" w:rsidRDefault="00A04F10" w:rsidP="00C30945">
      <w:pPr>
        <w:autoSpaceDE w:val="0"/>
        <w:spacing w:before="120"/>
        <w:ind w:firstLine="708"/>
        <w:jc w:val="both"/>
        <w:rPr>
          <w:snapToGrid w:val="0"/>
          <w:sz w:val="24"/>
          <w:szCs w:val="24"/>
        </w:rPr>
      </w:pPr>
      <w:r>
        <w:rPr>
          <w:snapToGrid w:val="0"/>
          <w:sz w:val="24"/>
          <w:szCs w:val="24"/>
        </w:rPr>
        <w:t xml:space="preserve">No entanto, é assegurada ao consumidor a opção de rescindir o contrato, caso não concorde com a proposta formulada. Tratando-se a pandemia do coronavírus de hipótese de caso fortuito ou força maior, acometida posteriormente à contratação inicial, não há que se falar em inadimplemento por parte do contratante, não podendo ser cobrado </w:t>
      </w:r>
      <w:r>
        <w:rPr>
          <w:b/>
          <w:snapToGrid w:val="0"/>
          <w:sz w:val="24"/>
          <w:szCs w:val="24"/>
        </w:rPr>
        <w:t xml:space="preserve">qualquer valor </w:t>
      </w:r>
      <w:r>
        <w:rPr>
          <w:snapToGrid w:val="0"/>
          <w:sz w:val="24"/>
          <w:szCs w:val="24"/>
        </w:rPr>
        <w:t>a este título, portanto.</w:t>
      </w:r>
    </w:p>
    <w:p w:rsidR="00546657" w:rsidRDefault="00A04F10" w:rsidP="00C30945">
      <w:pPr>
        <w:autoSpaceDE w:val="0"/>
        <w:spacing w:before="120"/>
        <w:ind w:firstLine="708"/>
        <w:jc w:val="both"/>
        <w:rPr>
          <w:snapToGrid w:val="0"/>
          <w:sz w:val="24"/>
          <w:szCs w:val="24"/>
        </w:rPr>
      </w:pPr>
      <w:r>
        <w:rPr>
          <w:snapToGrid w:val="0"/>
          <w:sz w:val="24"/>
          <w:szCs w:val="24"/>
        </w:rPr>
        <w:t>Finalmente, caso o consumidor opte pela rescisão contratual e, posteriormente, venha a optar pela celebração de novo contrato, este não deve partir necessariamente das mesmas bases do instrumento anterior.</w:t>
      </w:r>
    </w:p>
    <w:p w:rsidR="00A04F10" w:rsidRDefault="00A04F10" w:rsidP="00C30945">
      <w:pPr>
        <w:autoSpaceDE w:val="0"/>
        <w:spacing w:before="120"/>
        <w:ind w:firstLine="708"/>
        <w:jc w:val="both"/>
        <w:rPr>
          <w:snapToGrid w:val="0"/>
          <w:sz w:val="24"/>
          <w:szCs w:val="24"/>
        </w:rPr>
      </w:pPr>
    </w:p>
    <w:p w:rsidR="00F41973" w:rsidRPr="00B772EC" w:rsidRDefault="000D6E94" w:rsidP="00C30945">
      <w:pPr>
        <w:autoSpaceDE w:val="0"/>
        <w:spacing w:before="120"/>
        <w:ind w:firstLine="708"/>
        <w:jc w:val="both"/>
        <w:rPr>
          <w:snapToGrid w:val="0"/>
          <w:sz w:val="24"/>
          <w:szCs w:val="24"/>
        </w:rPr>
      </w:pPr>
      <w:r>
        <w:rPr>
          <w:snapToGrid w:val="0"/>
          <w:sz w:val="24"/>
          <w:szCs w:val="24"/>
        </w:rPr>
        <w:t xml:space="preserve">Belo Horizonte, </w:t>
      </w:r>
      <w:r w:rsidR="001655E6">
        <w:rPr>
          <w:snapToGrid w:val="0"/>
          <w:sz w:val="24"/>
          <w:szCs w:val="24"/>
        </w:rPr>
        <w:t>23</w:t>
      </w:r>
      <w:r w:rsidR="00B772EC">
        <w:rPr>
          <w:snapToGrid w:val="0"/>
          <w:sz w:val="24"/>
          <w:szCs w:val="24"/>
        </w:rPr>
        <w:t xml:space="preserve"> de abril de 2020.</w:t>
      </w:r>
    </w:p>
    <w:p w:rsidR="004F18A4" w:rsidRPr="007C1EE7" w:rsidRDefault="004F18A4" w:rsidP="00C30945">
      <w:pPr>
        <w:widowControl w:val="0"/>
        <w:spacing w:before="120"/>
        <w:ind w:firstLine="708"/>
        <w:jc w:val="both"/>
        <w:rPr>
          <w:snapToGrid w:val="0"/>
          <w:sz w:val="24"/>
          <w:szCs w:val="24"/>
        </w:rPr>
      </w:pPr>
    </w:p>
    <w:p w:rsidR="00DE5F57" w:rsidRPr="007C1EE7" w:rsidRDefault="00026F5C" w:rsidP="00A05770">
      <w:pPr>
        <w:jc w:val="center"/>
        <w:rPr>
          <w:sz w:val="24"/>
          <w:szCs w:val="24"/>
          <w:u w:val="single"/>
        </w:rPr>
      </w:pPr>
      <w:r>
        <w:rPr>
          <w:sz w:val="24"/>
          <w:szCs w:val="24"/>
          <w:u w:val="single"/>
        </w:rPr>
        <w:t xml:space="preserve"> </w:t>
      </w:r>
      <w:r w:rsidR="00DE5F57" w:rsidRPr="007C1EE7">
        <w:rPr>
          <w:sz w:val="24"/>
          <w:szCs w:val="24"/>
          <w:u w:val="single"/>
        </w:rPr>
        <w:t>_______________________________________</w:t>
      </w:r>
    </w:p>
    <w:p w:rsidR="004F18A4" w:rsidRPr="007C1EE7" w:rsidRDefault="00FE3653" w:rsidP="00A05770">
      <w:pPr>
        <w:widowControl w:val="0"/>
        <w:tabs>
          <w:tab w:val="left" w:pos="3675"/>
        </w:tabs>
        <w:jc w:val="center"/>
        <w:rPr>
          <w:sz w:val="24"/>
          <w:szCs w:val="24"/>
        </w:rPr>
      </w:pPr>
      <w:r>
        <w:rPr>
          <w:sz w:val="24"/>
          <w:szCs w:val="24"/>
        </w:rPr>
        <w:t>Felipe Santos Ferreira</w:t>
      </w:r>
      <w:r w:rsidR="004F18A4" w:rsidRPr="007C1EE7">
        <w:rPr>
          <w:sz w:val="24"/>
          <w:szCs w:val="24"/>
        </w:rPr>
        <w:t xml:space="preserve"> – BM: </w:t>
      </w:r>
      <w:r>
        <w:rPr>
          <w:sz w:val="24"/>
          <w:szCs w:val="24"/>
        </w:rPr>
        <w:t>114.262-1</w:t>
      </w:r>
    </w:p>
    <w:p w:rsidR="005574DE" w:rsidRDefault="00FE3653" w:rsidP="00A05770">
      <w:pPr>
        <w:widowControl w:val="0"/>
        <w:tabs>
          <w:tab w:val="left" w:pos="3675"/>
        </w:tabs>
        <w:jc w:val="center"/>
        <w:rPr>
          <w:sz w:val="24"/>
          <w:szCs w:val="24"/>
        </w:rPr>
      </w:pPr>
      <w:r>
        <w:rPr>
          <w:sz w:val="24"/>
          <w:szCs w:val="24"/>
        </w:rPr>
        <w:t>Diretor Procon-BH</w:t>
      </w:r>
    </w:p>
    <w:p w:rsidR="00B772EC" w:rsidRDefault="00B772EC" w:rsidP="00A05770">
      <w:pPr>
        <w:widowControl w:val="0"/>
        <w:tabs>
          <w:tab w:val="left" w:pos="3675"/>
        </w:tabs>
        <w:jc w:val="center"/>
        <w:rPr>
          <w:sz w:val="24"/>
          <w:szCs w:val="24"/>
        </w:rPr>
      </w:pPr>
    </w:p>
    <w:p w:rsidR="00B772EC" w:rsidRDefault="00B772EC" w:rsidP="00A05770">
      <w:pPr>
        <w:widowControl w:val="0"/>
        <w:tabs>
          <w:tab w:val="left" w:pos="3675"/>
        </w:tabs>
        <w:jc w:val="center"/>
        <w:rPr>
          <w:sz w:val="24"/>
          <w:szCs w:val="24"/>
        </w:rPr>
      </w:pPr>
    </w:p>
    <w:p w:rsidR="00B772EC" w:rsidRDefault="00B772EC" w:rsidP="00A05770">
      <w:pPr>
        <w:widowControl w:val="0"/>
        <w:tabs>
          <w:tab w:val="left" w:pos="3675"/>
        </w:tabs>
        <w:jc w:val="center"/>
        <w:rPr>
          <w:sz w:val="24"/>
          <w:szCs w:val="24"/>
        </w:rPr>
      </w:pPr>
      <w:r>
        <w:rPr>
          <w:sz w:val="24"/>
          <w:szCs w:val="24"/>
        </w:rPr>
        <w:t>____________________________________________</w:t>
      </w:r>
    </w:p>
    <w:p w:rsidR="00B772EC" w:rsidRDefault="00B772EC" w:rsidP="00A05770">
      <w:pPr>
        <w:widowControl w:val="0"/>
        <w:tabs>
          <w:tab w:val="left" w:pos="3675"/>
        </w:tabs>
        <w:jc w:val="center"/>
        <w:rPr>
          <w:sz w:val="24"/>
          <w:szCs w:val="24"/>
        </w:rPr>
      </w:pPr>
      <w:r>
        <w:rPr>
          <w:sz w:val="24"/>
          <w:szCs w:val="24"/>
        </w:rPr>
        <w:t>Ana Luiza Coutinho de S. Andrade - BM 122.307-9</w:t>
      </w:r>
    </w:p>
    <w:p w:rsidR="00B772EC" w:rsidRPr="007C1EE7" w:rsidRDefault="00B772EC" w:rsidP="00A05770">
      <w:pPr>
        <w:widowControl w:val="0"/>
        <w:tabs>
          <w:tab w:val="left" w:pos="3675"/>
        </w:tabs>
        <w:jc w:val="center"/>
        <w:rPr>
          <w:sz w:val="24"/>
          <w:szCs w:val="24"/>
        </w:rPr>
      </w:pPr>
      <w:r>
        <w:rPr>
          <w:sz w:val="24"/>
          <w:szCs w:val="24"/>
        </w:rPr>
        <w:t>Assessoria</w:t>
      </w:r>
    </w:p>
    <w:sectPr w:rsidR="00B772EC" w:rsidRPr="007C1EE7" w:rsidSect="007C5E6E">
      <w:headerReference w:type="default" r:id="rId10"/>
      <w:footerReference w:type="default" r:id="rId11"/>
      <w:pgSz w:w="11907" w:h="16840" w:code="9"/>
      <w:pgMar w:top="851" w:right="1134" w:bottom="851" w:left="1134" w:header="964" w:footer="9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DE3" w:rsidRDefault="00A12DE3">
      <w:r>
        <w:separator/>
      </w:r>
    </w:p>
  </w:endnote>
  <w:endnote w:type="continuationSeparator" w:id="1">
    <w:p w:rsidR="00A12DE3" w:rsidRDefault="00A12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Lt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tineau">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Arial Black"/>
    <w:charset w:val="00"/>
    <w:family w:val="swiss"/>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16" w:rsidRDefault="00D2506C" w:rsidP="00704A16">
    <w:pPr>
      <w:pStyle w:val="Rodap"/>
      <w:jc w:val="right"/>
    </w:pPr>
    <w:r>
      <w:fldChar w:fldCharType="begin"/>
    </w:r>
    <w:r w:rsidR="00704A16">
      <w:instrText>PAGE   \* MERGEFORMAT</w:instrText>
    </w:r>
    <w:r>
      <w:fldChar w:fldCharType="separate"/>
    </w:r>
    <w:r w:rsidR="001655E6">
      <w:rPr>
        <w:noProof/>
      </w:rPr>
      <w:t>4</w:t>
    </w:r>
    <w:r>
      <w:fldChar w:fldCharType="end"/>
    </w:r>
  </w:p>
  <w:p w:rsidR="00704A16" w:rsidRDefault="00704A16" w:rsidP="00704A16">
    <w:pPr>
      <w:pStyle w:val="Rodap"/>
      <w:pBdr>
        <w:bottom w:val="single" w:sz="12" w:space="1" w:color="auto"/>
      </w:pBdr>
      <w:spacing w:line="200" w:lineRule="exact"/>
      <w:rPr>
        <w:rFonts w:ascii="Futura Md BT" w:hAnsi="Futura Md BT"/>
        <w:sz w:val="18"/>
      </w:rPr>
    </w:pPr>
  </w:p>
  <w:p w:rsidR="00704A16" w:rsidRDefault="00704A16" w:rsidP="00704A16">
    <w:pPr>
      <w:pStyle w:val="Rodap"/>
      <w:jc w:val="center"/>
      <w:rPr>
        <w:rFonts w:ascii="Futura Lt BT" w:hAnsi="Futura Lt BT"/>
        <w:b/>
        <w:sz w:val="18"/>
      </w:rPr>
    </w:pPr>
    <w:r>
      <w:rPr>
        <w:rFonts w:ascii="Futura Lt BT" w:hAnsi="Futura Lt BT"/>
        <w:b/>
        <w:sz w:val="18"/>
      </w:rPr>
      <w:t>SECRETARIA MUNICIPAL DE DESENVOLVIMENTO ECONÔMICO</w:t>
    </w:r>
  </w:p>
  <w:p w:rsidR="00704A16" w:rsidRDefault="00704A16" w:rsidP="00704A16">
    <w:pPr>
      <w:pStyle w:val="Rodap"/>
      <w:jc w:val="center"/>
      <w:rPr>
        <w:rFonts w:ascii="Futura Md BT" w:hAnsi="Futura Md BT"/>
        <w:sz w:val="18"/>
      </w:rPr>
    </w:pPr>
    <w:r>
      <w:rPr>
        <w:rFonts w:ascii="Futura Lt BT" w:hAnsi="Futura Lt BT"/>
        <w:b/>
        <w:sz w:val="18"/>
      </w:rPr>
      <w:t>Diretoria Municipal de Proteção e Defesa do Consumidor - PROCON</w:t>
    </w:r>
  </w:p>
  <w:p w:rsidR="00704A16" w:rsidRDefault="00704A16" w:rsidP="00704A16">
    <w:pPr>
      <w:pStyle w:val="Rodap"/>
      <w:jc w:val="center"/>
      <w:rPr>
        <w:rFonts w:ascii="Futura Md BT" w:hAnsi="Futura Md BT"/>
        <w:sz w:val="18"/>
      </w:rPr>
    </w:pPr>
    <w:r>
      <w:rPr>
        <w:rFonts w:ascii="Futura Md BT" w:hAnsi="Futura Md BT"/>
        <w:sz w:val="18"/>
      </w:rPr>
      <w:t>Rua dos Tupis, 149 – 7º Andar – Centro - Belo Horizonte/MG – CEP 30.190-060</w:t>
    </w:r>
  </w:p>
  <w:p w:rsidR="00704A16" w:rsidRDefault="00704A16" w:rsidP="00704A16">
    <w:pPr>
      <w:pStyle w:val="Rodap"/>
      <w:jc w:val="center"/>
      <w:rPr>
        <w:rFonts w:ascii="Futura Md BT" w:hAnsi="Futura Md BT"/>
        <w:sz w:val="18"/>
      </w:rPr>
    </w:pPr>
    <w:r>
      <w:rPr>
        <w:rFonts w:ascii="Futura Md BT" w:hAnsi="Futura Md BT"/>
        <w:sz w:val="18"/>
      </w:rPr>
      <w:t>procon@pbh.gov.br</w:t>
    </w:r>
  </w:p>
  <w:p w:rsidR="00EA76E1" w:rsidRDefault="00EA76E1">
    <w:pPr>
      <w:pStyle w:val="Rodap"/>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DE3" w:rsidRDefault="00A12DE3">
      <w:r>
        <w:separator/>
      </w:r>
    </w:p>
  </w:footnote>
  <w:footnote w:type="continuationSeparator" w:id="1">
    <w:p w:rsidR="00A12DE3" w:rsidRDefault="00A12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DE" w:rsidRDefault="003757C2">
    <w:pPr>
      <w:pStyle w:val="Cabealho"/>
      <w:jc w:val="right"/>
      <w:rPr>
        <w:rFonts w:ascii="Futura Lt BT" w:hAnsi="Futura Lt BT"/>
        <w:b/>
        <w:sz w:val="24"/>
      </w:rPr>
    </w:pPr>
    <w:r>
      <w:rPr>
        <w:noProof/>
      </w:rPr>
      <w:drawing>
        <wp:anchor distT="0" distB="0" distL="114300" distR="114300" simplePos="0" relativeHeight="251660288" behindDoc="0" locked="0" layoutInCell="0" allowOverlap="1">
          <wp:simplePos x="0" y="0"/>
          <wp:positionH relativeFrom="column">
            <wp:posOffset>127635</wp:posOffset>
          </wp:positionH>
          <wp:positionV relativeFrom="page">
            <wp:posOffset>390525</wp:posOffset>
          </wp:positionV>
          <wp:extent cx="2428875" cy="646430"/>
          <wp:effectExtent l="19050" t="0" r="9525" b="0"/>
          <wp:wrapTopAndBottom/>
          <wp:docPr id="1" name="Imagem 1" descr="logomarca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B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646430"/>
                  </a:xfrm>
                  <a:prstGeom prst="rect">
                    <a:avLst/>
                  </a:prstGeom>
                  <a:ln>
                    <a:noFill/>
                  </a:ln>
                  <a:effectLst>
                    <a:softEdge rad="112500"/>
                  </a:effectLst>
                </pic:spPr>
              </pic:pic>
            </a:graphicData>
          </a:graphic>
        </wp:anchor>
      </w:drawing>
    </w:r>
    <w:r w:rsidR="00D2506C" w:rsidRPr="00D2506C">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215.45pt;margin-top:-23.45pt;width:321pt;height:4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" o:allowincell="f" stroked="f">
          <v:textbox>
            <w:txbxContent>
              <w:p w:rsidR="00C35853" w:rsidRPr="00477342" w:rsidRDefault="00C35853" w:rsidP="00C35853">
                <w:pPr>
                  <w:pStyle w:val="Ttulo1"/>
                  <w:spacing w:line="276" w:lineRule="auto"/>
                  <w:rPr>
                    <w:rFonts w:ascii="Arial" w:hAnsi="Arial" w:cs="Arial"/>
                    <w:sz w:val="24"/>
                  </w:rPr>
                </w:pPr>
                <w:r w:rsidRPr="00477342">
                  <w:rPr>
                    <w:rFonts w:ascii="Arial" w:hAnsi="Arial" w:cs="Arial"/>
                    <w:sz w:val="24"/>
                  </w:rPr>
                  <w:t>Secretaria Municipal de Desenvolvimento</w:t>
                </w:r>
                <w:r>
                  <w:rPr>
                    <w:rFonts w:ascii="Arial" w:hAnsi="Arial" w:cs="Arial"/>
                    <w:sz w:val="24"/>
                  </w:rPr>
                  <w:t xml:space="preserve"> Econômico</w:t>
                </w:r>
              </w:p>
              <w:p w:rsidR="005574DE" w:rsidRDefault="00C35853" w:rsidP="00C35853">
                <w:pPr>
                  <w:jc w:val="center"/>
                  <w:rPr>
                    <w:sz w:val="22"/>
                  </w:rPr>
                </w:pPr>
                <w:r>
                  <w:rPr>
                    <w:b/>
                  </w:rPr>
                  <w:t xml:space="preserve">Diretoria </w:t>
                </w:r>
                <w:r w:rsidRPr="005952ED">
                  <w:rPr>
                    <w:b/>
                  </w:rPr>
                  <w:t>de Proteção e Defesa do Consumidor</w:t>
                </w:r>
              </w:p>
            </w:txbxContent>
          </v:textbox>
        </v:shape>
      </w:pict>
    </w:r>
    <w:r w:rsidR="00D2506C">
      <w:rPr>
        <w:rStyle w:val="Nmerodepgina"/>
      </w:rPr>
      <w:fldChar w:fldCharType="begin"/>
    </w:r>
    <w:r w:rsidR="005574DE">
      <w:rPr>
        <w:rStyle w:val="Nmerodepgina"/>
      </w:rPr>
      <w:instrText xml:space="preserve"> PAGE </w:instrText>
    </w:r>
    <w:r w:rsidR="00D2506C">
      <w:rPr>
        <w:rStyle w:val="Nmerodepgina"/>
      </w:rPr>
      <w:fldChar w:fldCharType="separate"/>
    </w:r>
    <w:r w:rsidR="001655E6">
      <w:rPr>
        <w:rStyle w:val="Nmerodepgina"/>
        <w:noProof/>
      </w:rPr>
      <w:t>4</w:t>
    </w:r>
    <w:r w:rsidR="00D2506C">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B1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235B23B4"/>
    <w:multiLevelType w:val="hybridMultilevel"/>
    <w:tmpl w:val="CB90F8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D24DC8"/>
    <w:multiLevelType w:val="hybridMultilevel"/>
    <w:tmpl w:val="1F88EED6"/>
    <w:lvl w:ilvl="0" w:tplc="B82632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6C1A2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2C4E59B8"/>
    <w:multiLevelType w:val="singleLevel"/>
    <w:tmpl w:val="46DE2FEE"/>
    <w:lvl w:ilvl="0">
      <w:start w:val="1"/>
      <w:numFmt w:val="upperRoman"/>
      <w:lvlText w:val="%1-"/>
      <w:lvlJc w:val="left"/>
      <w:pPr>
        <w:tabs>
          <w:tab w:val="num" w:pos="720"/>
        </w:tabs>
        <w:ind w:left="720" w:hanging="720"/>
      </w:pPr>
      <w:rPr>
        <w:rFonts w:cs="Times New Roman" w:hint="default"/>
      </w:rPr>
    </w:lvl>
  </w:abstractNum>
  <w:abstractNum w:abstractNumId="5">
    <w:nsid w:val="34554C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48287C47"/>
    <w:multiLevelType w:val="hybridMultilevel"/>
    <w:tmpl w:val="579A1FEE"/>
    <w:lvl w:ilvl="0" w:tplc="1B282EA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5AF5446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69C33762"/>
    <w:multiLevelType w:val="multilevel"/>
    <w:tmpl w:val="579A1FEE"/>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4"/>
  </w:num>
  <w:num w:numId="2">
    <w:abstractNumId w:val="0"/>
  </w:num>
  <w:num w:numId="3">
    <w:abstractNumId w:val="7"/>
  </w:num>
  <w:num w:numId="4">
    <w:abstractNumId w:val="3"/>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2E5870"/>
    <w:rsid w:val="000011E5"/>
    <w:rsid w:val="00003711"/>
    <w:rsid w:val="00007722"/>
    <w:rsid w:val="00012C52"/>
    <w:rsid w:val="00016701"/>
    <w:rsid w:val="00017753"/>
    <w:rsid w:val="00021C2F"/>
    <w:rsid w:val="00025617"/>
    <w:rsid w:val="00026895"/>
    <w:rsid w:val="00026F5C"/>
    <w:rsid w:val="000468B8"/>
    <w:rsid w:val="00047F7F"/>
    <w:rsid w:val="0006303A"/>
    <w:rsid w:val="00064977"/>
    <w:rsid w:val="00072212"/>
    <w:rsid w:val="0007301A"/>
    <w:rsid w:val="000759C7"/>
    <w:rsid w:val="00086083"/>
    <w:rsid w:val="00090802"/>
    <w:rsid w:val="000939A0"/>
    <w:rsid w:val="00095860"/>
    <w:rsid w:val="000B10C9"/>
    <w:rsid w:val="000D4641"/>
    <w:rsid w:val="000D6E94"/>
    <w:rsid w:val="000E5C92"/>
    <w:rsid w:val="000F4809"/>
    <w:rsid w:val="000F6442"/>
    <w:rsid w:val="0010190D"/>
    <w:rsid w:val="0010333D"/>
    <w:rsid w:val="001055DD"/>
    <w:rsid w:val="00105D18"/>
    <w:rsid w:val="00117A39"/>
    <w:rsid w:val="00136E2D"/>
    <w:rsid w:val="0013793A"/>
    <w:rsid w:val="001437B7"/>
    <w:rsid w:val="00145339"/>
    <w:rsid w:val="001465E6"/>
    <w:rsid w:val="001506CF"/>
    <w:rsid w:val="00150DFB"/>
    <w:rsid w:val="00157F66"/>
    <w:rsid w:val="001655E6"/>
    <w:rsid w:val="00170758"/>
    <w:rsid w:val="001727BA"/>
    <w:rsid w:val="00190EB4"/>
    <w:rsid w:val="001B01FF"/>
    <w:rsid w:val="001C01A0"/>
    <w:rsid w:val="001C12BF"/>
    <w:rsid w:val="001E3448"/>
    <w:rsid w:val="001F45F5"/>
    <w:rsid w:val="001F61A3"/>
    <w:rsid w:val="00206E41"/>
    <w:rsid w:val="002176CA"/>
    <w:rsid w:val="00221C97"/>
    <w:rsid w:val="002250CD"/>
    <w:rsid w:val="002441D0"/>
    <w:rsid w:val="00251A3E"/>
    <w:rsid w:val="00255CBD"/>
    <w:rsid w:val="00257D31"/>
    <w:rsid w:val="00265597"/>
    <w:rsid w:val="00266E4F"/>
    <w:rsid w:val="002722DE"/>
    <w:rsid w:val="00285ED9"/>
    <w:rsid w:val="00286A87"/>
    <w:rsid w:val="00291822"/>
    <w:rsid w:val="002A1558"/>
    <w:rsid w:val="002A6C37"/>
    <w:rsid w:val="002C0AD1"/>
    <w:rsid w:val="002C2638"/>
    <w:rsid w:val="002D0016"/>
    <w:rsid w:val="002D0033"/>
    <w:rsid w:val="002D0B09"/>
    <w:rsid w:val="002D0DA8"/>
    <w:rsid w:val="002D2FB8"/>
    <w:rsid w:val="002E1D92"/>
    <w:rsid w:val="002E2206"/>
    <w:rsid w:val="002E5870"/>
    <w:rsid w:val="002F2DF2"/>
    <w:rsid w:val="002F69AB"/>
    <w:rsid w:val="003023DA"/>
    <w:rsid w:val="00303089"/>
    <w:rsid w:val="00306114"/>
    <w:rsid w:val="003101F8"/>
    <w:rsid w:val="003159D1"/>
    <w:rsid w:val="0032011F"/>
    <w:rsid w:val="003207DD"/>
    <w:rsid w:val="00330AB6"/>
    <w:rsid w:val="00342069"/>
    <w:rsid w:val="00347B7C"/>
    <w:rsid w:val="0035501B"/>
    <w:rsid w:val="00356DA0"/>
    <w:rsid w:val="00357614"/>
    <w:rsid w:val="00357D4F"/>
    <w:rsid w:val="003642BF"/>
    <w:rsid w:val="00365A2C"/>
    <w:rsid w:val="00374FA4"/>
    <w:rsid w:val="003757C2"/>
    <w:rsid w:val="0037633F"/>
    <w:rsid w:val="00376F96"/>
    <w:rsid w:val="00377F80"/>
    <w:rsid w:val="003938CF"/>
    <w:rsid w:val="003A3E64"/>
    <w:rsid w:val="003A4CC5"/>
    <w:rsid w:val="003A6FED"/>
    <w:rsid w:val="003A7F80"/>
    <w:rsid w:val="003B1B5B"/>
    <w:rsid w:val="003B3C90"/>
    <w:rsid w:val="003D3368"/>
    <w:rsid w:val="003D7424"/>
    <w:rsid w:val="004002C4"/>
    <w:rsid w:val="00411AC4"/>
    <w:rsid w:val="004156E8"/>
    <w:rsid w:val="0041669A"/>
    <w:rsid w:val="00416C27"/>
    <w:rsid w:val="00417896"/>
    <w:rsid w:val="00430CF0"/>
    <w:rsid w:val="00435B38"/>
    <w:rsid w:val="00444F26"/>
    <w:rsid w:val="0044523A"/>
    <w:rsid w:val="00475780"/>
    <w:rsid w:val="004776C9"/>
    <w:rsid w:val="004835DF"/>
    <w:rsid w:val="00486079"/>
    <w:rsid w:val="0049065E"/>
    <w:rsid w:val="00497E27"/>
    <w:rsid w:val="004A68BE"/>
    <w:rsid w:val="004A6FC3"/>
    <w:rsid w:val="004B5D52"/>
    <w:rsid w:val="004C44B0"/>
    <w:rsid w:val="004C5D77"/>
    <w:rsid w:val="004C5F63"/>
    <w:rsid w:val="004C612B"/>
    <w:rsid w:val="004D5BC4"/>
    <w:rsid w:val="004D649C"/>
    <w:rsid w:val="004E569E"/>
    <w:rsid w:val="004F18A4"/>
    <w:rsid w:val="005037D5"/>
    <w:rsid w:val="005242C5"/>
    <w:rsid w:val="005254D8"/>
    <w:rsid w:val="005354DE"/>
    <w:rsid w:val="00540629"/>
    <w:rsid w:val="00543164"/>
    <w:rsid w:val="0054322D"/>
    <w:rsid w:val="00546657"/>
    <w:rsid w:val="005503E0"/>
    <w:rsid w:val="00555529"/>
    <w:rsid w:val="005574DE"/>
    <w:rsid w:val="00557FF6"/>
    <w:rsid w:val="005640A9"/>
    <w:rsid w:val="00582940"/>
    <w:rsid w:val="00585ADF"/>
    <w:rsid w:val="00594B8B"/>
    <w:rsid w:val="00596385"/>
    <w:rsid w:val="00597238"/>
    <w:rsid w:val="0059743D"/>
    <w:rsid w:val="005B114A"/>
    <w:rsid w:val="005B1B45"/>
    <w:rsid w:val="005B5799"/>
    <w:rsid w:val="005B767B"/>
    <w:rsid w:val="005C41E1"/>
    <w:rsid w:val="005C724B"/>
    <w:rsid w:val="005D4044"/>
    <w:rsid w:val="005E11F2"/>
    <w:rsid w:val="005E1B1F"/>
    <w:rsid w:val="005E4193"/>
    <w:rsid w:val="005E618A"/>
    <w:rsid w:val="005F4875"/>
    <w:rsid w:val="005F64E8"/>
    <w:rsid w:val="00607909"/>
    <w:rsid w:val="0063065B"/>
    <w:rsid w:val="0063296A"/>
    <w:rsid w:val="00635BEF"/>
    <w:rsid w:val="00654BFC"/>
    <w:rsid w:val="00655495"/>
    <w:rsid w:val="00656B14"/>
    <w:rsid w:val="006676F9"/>
    <w:rsid w:val="00672453"/>
    <w:rsid w:val="00674716"/>
    <w:rsid w:val="006754E5"/>
    <w:rsid w:val="006942BF"/>
    <w:rsid w:val="00697C3F"/>
    <w:rsid w:val="006A12AE"/>
    <w:rsid w:val="006C0619"/>
    <w:rsid w:val="006C0BD8"/>
    <w:rsid w:val="006C7FFE"/>
    <w:rsid w:val="006D4ED8"/>
    <w:rsid w:val="006E1C5F"/>
    <w:rsid w:val="006E5742"/>
    <w:rsid w:val="006F6FBF"/>
    <w:rsid w:val="00700DE6"/>
    <w:rsid w:val="00704A16"/>
    <w:rsid w:val="00724C9F"/>
    <w:rsid w:val="00727F24"/>
    <w:rsid w:val="00731735"/>
    <w:rsid w:val="0074169E"/>
    <w:rsid w:val="00742A7A"/>
    <w:rsid w:val="00745A9F"/>
    <w:rsid w:val="00752951"/>
    <w:rsid w:val="0075371E"/>
    <w:rsid w:val="00756A8A"/>
    <w:rsid w:val="00761FA3"/>
    <w:rsid w:val="00766DDA"/>
    <w:rsid w:val="00775819"/>
    <w:rsid w:val="00787033"/>
    <w:rsid w:val="00796A23"/>
    <w:rsid w:val="00796DFE"/>
    <w:rsid w:val="0079735B"/>
    <w:rsid w:val="007B13AB"/>
    <w:rsid w:val="007B2CEE"/>
    <w:rsid w:val="007B594E"/>
    <w:rsid w:val="007B5BB4"/>
    <w:rsid w:val="007B6F93"/>
    <w:rsid w:val="007C0935"/>
    <w:rsid w:val="007C1EE7"/>
    <w:rsid w:val="007C5E6E"/>
    <w:rsid w:val="007C65C1"/>
    <w:rsid w:val="007E01E5"/>
    <w:rsid w:val="007E1BDA"/>
    <w:rsid w:val="007E41ED"/>
    <w:rsid w:val="007E69B6"/>
    <w:rsid w:val="007E7F0B"/>
    <w:rsid w:val="007F0468"/>
    <w:rsid w:val="007F1FE4"/>
    <w:rsid w:val="007F28ED"/>
    <w:rsid w:val="007F6443"/>
    <w:rsid w:val="007F6958"/>
    <w:rsid w:val="00801294"/>
    <w:rsid w:val="00803DEE"/>
    <w:rsid w:val="0080410B"/>
    <w:rsid w:val="00813D9A"/>
    <w:rsid w:val="00822987"/>
    <w:rsid w:val="00833D29"/>
    <w:rsid w:val="00834185"/>
    <w:rsid w:val="00836535"/>
    <w:rsid w:val="008430D9"/>
    <w:rsid w:val="00843B15"/>
    <w:rsid w:val="00850B78"/>
    <w:rsid w:val="00851599"/>
    <w:rsid w:val="00852321"/>
    <w:rsid w:val="0086066D"/>
    <w:rsid w:val="00864EE3"/>
    <w:rsid w:val="00872A9C"/>
    <w:rsid w:val="00873C6D"/>
    <w:rsid w:val="00874E97"/>
    <w:rsid w:val="00877895"/>
    <w:rsid w:val="0088562C"/>
    <w:rsid w:val="008924FE"/>
    <w:rsid w:val="008A1D75"/>
    <w:rsid w:val="008B6A8B"/>
    <w:rsid w:val="008C2111"/>
    <w:rsid w:val="008C6D02"/>
    <w:rsid w:val="008D0914"/>
    <w:rsid w:val="008D0B23"/>
    <w:rsid w:val="008D268B"/>
    <w:rsid w:val="008D2AA6"/>
    <w:rsid w:val="008D3A6E"/>
    <w:rsid w:val="008D44E9"/>
    <w:rsid w:val="008E6DB3"/>
    <w:rsid w:val="008F3921"/>
    <w:rsid w:val="008F3DD5"/>
    <w:rsid w:val="008F5CF2"/>
    <w:rsid w:val="00916BB9"/>
    <w:rsid w:val="00926BE6"/>
    <w:rsid w:val="00927A01"/>
    <w:rsid w:val="00933905"/>
    <w:rsid w:val="00935046"/>
    <w:rsid w:val="00946189"/>
    <w:rsid w:val="00946640"/>
    <w:rsid w:val="009522E9"/>
    <w:rsid w:val="00954FAB"/>
    <w:rsid w:val="009559E1"/>
    <w:rsid w:val="00957BEC"/>
    <w:rsid w:val="0096508A"/>
    <w:rsid w:val="009657C4"/>
    <w:rsid w:val="00970BC0"/>
    <w:rsid w:val="00980423"/>
    <w:rsid w:val="00984A88"/>
    <w:rsid w:val="00985ED0"/>
    <w:rsid w:val="00986663"/>
    <w:rsid w:val="009934ED"/>
    <w:rsid w:val="0099779B"/>
    <w:rsid w:val="009A06F6"/>
    <w:rsid w:val="009D08BB"/>
    <w:rsid w:val="009D3861"/>
    <w:rsid w:val="009E2B7B"/>
    <w:rsid w:val="009E58E8"/>
    <w:rsid w:val="009F06F1"/>
    <w:rsid w:val="009F1635"/>
    <w:rsid w:val="00A04F10"/>
    <w:rsid w:val="00A0532C"/>
    <w:rsid w:val="00A05770"/>
    <w:rsid w:val="00A12DE3"/>
    <w:rsid w:val="00A133B3"/>
    <w:rsid w:val="00A16A71"/>
    <w:rsid w:val="00A26043"/>
    <w:rsid w:val="00A30138"/>
    <w:rsid w:val="00A33210"/>
    <w:rsid w:val="00A41143"/>
    <w:rsid w:val="00A43DEE"/>
    <w:rsid w:val="00A44526"/>
    <w:rsid w:val="00A50845"/>
    <w:rsid w:val="00A54622"/>
    <w:rsid w:val="00A61325"/>
    <w:rsid w:val="00A61C3A"/>
    <w:rsid w:val="00A63A32"/>
    <w:rsid w:val="00A65311"/>
    <w:rsid w:val="00A669A4"/>
    <w:rsid w:val="00A67B72"/>
    <w:rsid w:val="00A70E17"/>
    <w:rsid w:val="00A71187"/>
    <w:rsid w:val="00A71EF8"/>
    <w:rsid w:val="00A72037"/>
    <w:rsid w:val="00A72613"/>
    <w:rsid w:val="00A75C77"/>
    <w:rsid w:val="00A8164A"/>
    <w:rsid w:val="00A84DAB"/>
    <w:rsid w:val="00A90E9F"/>
    <w:rsid w:val="00A92E6F"/>
    <w:rsid w:val="00A94826"/>
    <w:rsid w:val="00AA3976"/>
    <w:rsid w:val="00AA419E"/>
    <w:rsid w:val="00AA509A"/>
    <w:rsid w:val="00AB080F"/>
    <w:rsid w:val="00AC358D"/>
    <w:rsid w:val="00AC6FF5"/>
    <w:rsid w:val="00AD3E46"/>
    <w:rsid w:val="00AE0464"/>
    <w:rsid w:val="00AE6D51"/>
    <w:rsid w:val="00AE7E97"/>
    <w:rsid w:val="00AF663D"/>
    <w:rsid w:val="00AF6E8C"/>
    <w:rsid w:val="00B03A51"/>
    <w:rsid w:val="00B063B2"/>
    <w:rsid w:val="00B10820"/>
    <w:rsid w:val="00B11BE4"/>
    <w:rsid w:val="00B13254"/>
    <w:rsid w:val="00B13934"/>
    <w:rsid w:val="00B3073E"/>
    <w:rsid w:val="00B34102"/>
    <w:rsid w:val="00B35B86"/>
    <w:rsid w:val="00B46941"/>
    <w:rsid w:val="00B469FF"/>
    <w:rsid w:val="00B50FDD"/>
    <w:rsid w:val="00B51D26"/>
    <w:rsid w:val="00B7165C"/>
    <w:rsid w:val="00B72E9E"/>
    <w:rsid w:val="00B74201"/>
    <w:rsid w:val="00B746D3"/>
    <w:rsid w:val="00B772EC"/>
    <w:rsid w:val="00B821D6"/>
    <w:rsid w:val="00B907EF"/>
    <w:rsid w:val="00B93B19"/>
    <w:rsid w:val="00B9466E"/>
    <w:rsid w:val="00B961F3"/>
    <w:rsid w:val="00BA08D6"/>
    <w:rsid w:val="00BA0930"/>
    <w:rsid w:val="00BB16C4"/>
    <w:rsid w:val="00BB38BB"/>
    <w:rsid w:val="00BC3E0D"/>
    <w:rsid w:val="00BD1AB5"/>
    <w:rsid w:val="00BD25BD"/>
    <w:rsid w:val="00BD2F77"/>
    <w:rsid w:val="00BD5BE7"/>
    <w:rsid w:val="00BD75AA"/>
    <w:rsid w:val="00BE059C"/>
    <w:rsid w:val="00BE3EE9"/>
    <w:rsid w:val="00C02B43"/>
    <w:rsid w:val="00C03861"/>
    <w:rsid w:val="00C04DFC"/>
    <w:rsid w:val="00C07049"/>
    <w:rsid w:val="00C142B5"/>
    <w:rsid w:val="00C177E9"/>
    <w:rsid w:val="00C22AA3"/>
    <w:rsid w:val="00C2798E"/>
    <w:rsid w:val="00C30945"/>
    <w:rsid w:val="00C35853"/>
    <w:rsid w:val="00C37920"/>
    <w:rsid w:val="00C459B8"/>
    <w:rsid w:val="00C5284C"/>
    <w:rsid w:val="00C541DB"/>
    <w:rsid w:val="00C547B5"/>
    <w:rsid w:val="00C570AE"/>
    <w:rsid w:val="00C63D79"/>
    <w:rsid w:val="00C651B2"/>
    <w:rsid w:val="00C8127C"/>
    <w:rsid w:val="00CB127D"/>
    <w:rsid w:val="00CB54A7"/>
    <w:rsid w:val="00CC45C2"/>
    <w:rsid w:val="00CD3C47"/>
    <w:rsid w:val="00CE1C5C"/>
    <w:rsid w:val="00CF0448"/>
    <w:rsid w:val="00D02ECE"/>
    <w:rsid w:val="00D03F0A"/>
    <w:rsid w:val="00D06520"/>
    <w:rsid w:val="00D066BA"/>
    <w:rsid w:val="00D10EF6"/>
    <w:rsid w:val="00D12536"/>
    <w:rsid w:val="00D21C89"/>
    <w:rsid w:val="00D2506C"/>
    <w:rsid w:val="00D40230"/>
    <w:rsid w:val="00D4426A"/>
    <w:rsid w:val="00D44ECB"/>
    <w:rsid w:val="00D47475"/>
    <w:rsid w:val="00D47C6B"/>
    <w:rsid w:val="00D5145F"/>
    <w:rsid w:val="00D516E3"/>
    <w:rsid w:val="00D57FCB"/>
    <w:rsid w:val="00D61DA9"/>
    <w:rsid w:val="00D65327"/>
    <w:rsid w:val="00D71C6B"/>
    <w:rsid w:val="00D73871"/>
    <w:rsid w:val="00D77E56"/>
    <w:rsid w:val="00D813F8"/>
    <w:rsid w:val="00D82ABD"/>
    <w:rsid w:val="00D8414F"/>
    <w:rsid w:val="00D85CD2"/>
    <w:rsid w:val="00D937ED"/>
    <w:rsid w:val="00D953DA"/>
    <w:rsid w:val="00DA25D3"/>
    <w:rsid w:val="00DC2D58"/>
    <w:rsid w:val="00DC665F"/>
    <w:rsid w:val="00DC784D"/>
    <w:rsid w:val="00DD4F0A"/>
    <w:rsid w:val="00DE54B0"/>
    <w:rsid w:val="00DE5F57"/>
    <w:rsid w:val="00DF3D23"/>
    <w:rsid w:val="00E070DE"/>
    <w:rsid w:val="00E07149"/>
    <w:rsid w:val="00E165F0"/>
    <w:rsid w:val="00E17276"/>
    <w:rsid w:val="00E236A2"/>
    <w:rsid w:val="00E376C6"/>
    <w:rsid w:val="00E40C77"/>
    <w:rsid w:val="00E478F6"/>
    <w:rsid w:val="00E54F9B"/>
    <w:rsid w:val="00E55497"/>
    <w:rsid w:val="00E64D99"/>
    <w:rsid w:val="00E66E6F"/>
    <w:rsid w:val="00E66FE9"/>
    <w:rsid w:val="00E75E70"/>
    <w:rsid w:val="00E845EE"/>
    <w:rsid w:val="00E974CA"/>
    <w:rsid w:val="00EA3525"/>
    <w:rsid w:val="00EA58C8"/>
    <w:rsid w:val="00EA60A4"/>
    <w:rsid w:val="00EA76E1"/>
    <w:rsid w:val="00EB24CA"/>
    <w:rsid w:val="00EC2F20"/>
    <w:rsid w:val="00ED349E"/>
    <w:rsid w:val="00EE17F4"/>
    <w:rsid w:val="00EE4F84"/>
    <w:rsid w:val="00EF6C28"/>
    <w:rsid w:val="00F0087C"/>
    <w:rsid w:val="00F01C0D"/>
    <w:rsid w:val="00F114A0"/>
    <w:rsid w:val="00F15C89"/>
    <w:rsid w:val="00F16EB7"/>
    <w:rsid w:val="00F24C39"/>
    <w:rsid w:val="00F302A2"/>
    <w:rsid w:val="00F319DE"/>
    <w:rsid w:val="00F35D77"/>
    <w:rsid w:val="00F403EC"/>
    <w:rsid w:val="00F40A0B"/>
    <w:rsid w:val="00F41973"/>
    <w:rsid w:val="00F42DB8"/>
    <w:rsid w:val="00F45161"/>
    <w:rsid w:val="00F712D6"/>
    <w:rsid w:val="00F7230E"/>
    <w:rsid w:val="00F736A1"/>
    <w:rsid w:val="00F7762B"/>
    <w:rsid w:val="00F8053C"/>
    <w:rsid w:val="00F80977"/>
    <w:rsid w:val="00F91DAB"/>
    <w:rsid w:val="00F91E05"/>
    <w:rsid w:val="00FA07A9"/>
    <w:rsid w:val="00FB0E25"/>
    <w:rsid w:val="00FB2244"/>
    <w:rsid w:val="00FB2754"/>
    <w:rsid w:val="00FB4068"/>
    <w:rsid w:val="00FB409F"/>
    <w:rsid w:val="00FB457A"/>
    <w:rsid w:val="00FB7A85"/>
    <w:rsid w:val="00FD210C"/>
    <w:rsid w:val="00FD2CE8"/>
    <w:rsid w:val="00FD3E95"/>
    <w:rsid w:val="00FE246F"/>
    <w:rsid w:val="00FE3653"/>
    <w:rsid w:val="00FE7B82"/>
    <w:rsid w:val="00FF7F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unhideWhenUsed="0"/>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CB"/>
  </w:style>
  <w:style w:type="paragraph" w:styleId="Ttulo1">
    <w:name w:val="heading 1"/>
    <w:basedOn w:val="Normal"/>
    <w:next w:val="Normal"/>
    <w:link w:val="Ttulo1Char"/>
    <w:uiPriority w:val="99"/>
    <w:qFormat/>
    <w:rsid w:val="00D57FCB"/>
    <w:pPr>
      <w:keepNext/>
      <w:jc w:val="center"/>
      <w:outlineLvl w:val="0"/>
    </w:pPr>
    <w:rPr>
      <w:rFonts w:ascii="Futura Lt BT" w:hAnsi="Futura Lt BT"/>
      <w:b/>
      <w:sz w:val="22"/>
    </w:rPr>
  </w:style>
  <w:style w:type="paragraph" w:styleId="Ttulo2">
    <w:name w:val="heading 2"/>
    <w:basedOn w:val="Normal"/>
    <w:next w:val="Normal"/>
    <w:link w:val="Ttulo2Char"/>
    <w:uiPriority w:val="99"/>
    <w:qFormat/>
    <w:rsid w:val="00D57FCB"/>
    <w:pPr>
      <w:keepNext/>
      <w:spacing w:line="360" w:lineRule="auto"/>
      <w:ind w:left="4248"/>
      <w:jc w:val="both"/>
      <w:outlineLvl w:val="1"/>
    </w:pPr>
    <w:rPr>
      <w:sz w:val="28"/>
    </w:rPr>
  </w:style>
  <w:style w:type="paragraph" w:styleId="Ttulo3">
    <w:name w:val="heading 3"/>
    <w:basedOn w:val="Normal"/>
    <w:next w:val="Normal"/>
    <w:link w:val="Ttulo3Char"/>
    <w:uiPriority w:val="99"/>
    <w:qFormat/>
    <w:rsid w:val="00D57FCB"/>
    <w:pPr>
      <w:keepNext/>
      <w:jc w:val="center"/>
      <w:outlineLvl w:val="2"/>
    </w:pPr>
    <w:rPr>
      <w:b/>
      <w:sz w:val="28"/>
      <w:u w:val="single"/>
    </w:rPr>
  </w:style>
  <w:style w:type="paragraph" w:styleId="Ttulo4">
    <w:name w:val="heading 4"/>
    <w:basedOn w:val="Normal"/>
    <w:next w:val="Normal"/>
    <w:link w:val="Ttulo4Char"/>
    <w:uiPriority w:val="99"/>
    <w:qFormat/>
    <w:rsid w:val="00D57FCB"/>
    <w:pPr>
      <w:keepNext/>
      <w:jc w:val="center"/>
      <w:outlineLvl w:val="3"/>
    </w:pPr>
    <w:rPr>
      <w:sz w:val="28"/>
    </w:rPr>
  </w:style>
  <w:style w:type="paragraph" w:styleId="Ttulo5">
    <w:name w:val="heading 5"/>
    <w:basedOn w:val="Normal"/>
    <w:next w:val="Normal"/>
    <w:link w:val="Ttulo5Char"/>
    <w:uiPriority w:val="99"/>
    <w:qFormat/>
    <w:rsid w:val="00D57FCB"/>
    <w:pPr>
      <w:keepNext/>
      <w:jc w:val="center"/>
      <w:outlineLvl w:val="4"/>
    </w:pPr>
    <w:rPr>
      <w:b/>
      <w:sz w:val="24"/>
    </w:rPr>
  </w:style>
  <w:style w:type="paragraph" w:styleId="Ttulo6">
    <w:name w:val="heading 6"/>
    <w:basedOn w:val="Normal"/>
    <w:next w:val="Normal"/>
    <w:link w:val="Ttulo6Char"/>
    <w:uiPriority w:val="99"/>
    <w:qFormat/>
    <w:rsid w:val="00D57FCB"/>
    <w:pPr>
      <w:keepNext/>
      <w:jc w:val="center"/>
      <w:outlineLvl w:val="5"/>
    </w:pPr>
    <w:rPr>
      <w:b/>
      <w:sz w:val="36"/>
    </w:rPr>
  </w:style>
  <w:style w:type="paragraph" w:styleId="Ttulo7">
    <w:name w:val="heading 7"/>
    <w:basedOn w:val="Normal"/>
    <w:next w:val="Normal"/>
    <w:link w:val="Ttulo7Char"/>
    <w:uiPriority w:val="99"/>
    <w:qFormat/>
    <w:rsid w:val="00D57FCB"/>
    <w:pPr>
      <w:keepNext/>
      <w:jc w:val="center"/>
      <w:outlineLvl w:val="6"/>
    </w:pPr>
    <w:rPr>
      <w:b/>
      <w:sz w:val="28"/>
    </w:rPr>
  </w:style>
  <w:style w:type="paragraph" w:styleId="Ttulo8">
    <w:name w:val="heading 8"/>
    <w:basedOn w:val="Normal"/>
    <w:next w:val="Normal"/>
    <w:link w:val="Ttulo8Char"/>
    <w:uiPriority w:val="99"/>
    <w:qFormat/>
    <w:rsid w:val="00D57FCB"/>
    <w:pPr>
      <w:keepNext/>
      <w:ind w:left="992"/>
      <w:jc w:val="both"/>
      <w:outlineLvl w:val="7"/>
    </w:pPr>
    <w:rPr>
      <w:i/>
      <w:sz w:val="22"/>
    </w:rPr>
  </w:style>
  <w:style w:type="paragraph" w:styleId="Ttulo9">
    <w:name w:val="heading 9"/>
    <w:basedOn w:val="Normal"/>
    <w:next w:val="Normal"/>
    <w:link w:val="Ttulo9Char"/>
    <w:uiPriority w:val="99"/>
    <w:qFormat/>
    <w:rsid w:val="00D57FCB"/>
    <w:pPr>
      <w:keepNext/>
      <w:outlineLvl w:val="8"/>
    </w:pPr>
    <w:rPr>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929F1"/>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C929F1"/>
    <w:rPr>
      <w:rFonts w:ascii="Cambria" w:eastAsia="Times New Roman" w:hAnsi="Cambria" w:cs="Times New Roman"/>
      <w:b/>
      <w:bCs/>
      <w:i/>
      <w:iCs/>
      <w:sz w:val="28"/>
      <w:szCs w:val="28"/>
    </w:rPr>
  </w:style>
  <w:style w:type="character" w:customStyle="1" w:styleId="Ttulo3Char">
    <w:name w:val="Título 3 Char"/>
    <w:link w:val="Ttulo3"/>
    <w:uiPriority w:val="9"/>
    <w:semiHidden/>
    <w:rsid w:val="00C929F1"/>
    <w:rPr>
      <w:rFonts w:ascii="Cambria" w:eastAsia="Times New Roman" w:hAnsi="Cambria" w:cs="Times New Roman"/>
      <w:b/>
      <w:bCs/>
      <w:sz w:val="26"/>
      <w:szCs w:val="26"/>
    </w:rPr>
  </w:style>
  <w:style w:type="character" w:customStyle="1" w:styleId="Ttulo4Char">
    <w:name w:val="Título 4 Char"/>
    <w:link w:val="Ttulo4"/>
    <w:uiPriority w:val="9"/>
    <w:semiHidden/>
    <w:rsid w:val="00C929F1"/>
    <w:rPr>
      <w:rFonts w:ascii="Calibri" w:eastAsia="Times New Roman" w:hAnsi="Calibri" w:cs="Times New Roman"/>
      <w:b/>
      <w:bCs/>
      <w:sz w:val="28"/>
      <w:szCs w:val="28"/>
    </w:rPr>
  </w:style>
  <w:style w:type="character" w:customStyle="1" w:styleId="Ttulo5Char">
    <w:name w:val="Título 5 Char"/>
    <w:link w:val="Ttulo5"/>
    <w:uiPriority w:val="9"/>
    <w:semiHidden/>
    <w:rsid w:val="00C929F1"/>
    <w:rPr>
      <w:rFonts w:ascii="Calibri" w:eastAsia="Times New Roman" w:hAnsi="Calibri" w:cs="Times New Roman"/>
      <w:b/>
      <w:bCs/>
      <w:i/>
      <w:iCs/>
      <w:sz w:val="26"/>
      <w:szCs w:val="26"/>
    </w:rPr>
  </w:style>
  <w:style w:type="character" w:customStyle="1" w:styleId="Ttulo6Char">
    <w:name w:val="Título 6 Char"/>
    <w:link w:val="Ttulo6"/>
    <w:uiPriority w:val="9"/>
    <w:semiHidden/>
    <w:rsid w:val="00C929F1"/>
    <w:rPr>
      <w:rFonts w:ascii="Calibri" w:eastAsia="Times New Roman" w:hAnsi="Calibri" w:cs="Times New Roman"/>
      <w:b/>
      <w:bCs/>
    </w:rPr>
  </w:style>
  <w:style w:type="character" w:customStyle="1" w:styleId="Ttulo7Char">
    <w:name w:val="Título 7 Char"/>
    <w:link w:val="Ttulo7"/>
    <w:uiPriority w:val="9"/>
    <w:semiHidden/>
    <w:rsid w:val="00C929F1"/>
    <w:rPr>
      <w:rFonts w:ascii="Calibri" w:eastAsia="Times New Roman" w:hAnsi="Calibri" w:cs="Times New Roman"/>
      <w:sz w:val="24"/>
      <w:szCs w:val="24"/>
    </w:rPr>
  </w:style>
  <w:style w:type="character" w:customStyle="1" w:styleId="Ttulo8Char">
    <w:name w:val="Título 8 Char"/>
    <w:link w:val="Ttulo8"/>
    <w:uiPriority w:val="9"/>
    <w:semiHidden/>
    <w:rsid w:val="00C929F1"/>
    <w:rPr>
      <w:rFonts w:ascii="Calibri" w:eastAsia="Times New Roman" w:hAnsi="Calibri" w:cs="Times New Roman"/>
      <w:i/>
      <w:iCs/>
      <w:sz w:val="24"/>
      <w:szCs w:val="24"/>
    </w:rPr>
  </w:style>
  <w:style w:type="character" w:customStyle="1" w:styleId="Ttulo9Char">
    <w:name w:val="Título 9 Char"/>
    <w:link w:val="Ttulo9"/>
    <w:uiPriority w:val="9"/>
    <w:semiHidden/>
    <w:rsid w:val="00C929F1"/>
    <w:rPr>
      <w:rFonts w:ascii="Cambria" w:eastAsia="Times New Roman" w:hAnsi="Cambria" w:cs="Times New Roman"/>
    </w:rPr>
  </w:style>
  <w:style w:type="paragraph" w:styleId="Cabealho">
    <w:name w:val="header"/>
    <w:basedOn w:val="Normal"/>
    <w:link w:val="CabealhoChar"/>
    <w:uiPriority w:val="99"/>
    <w:semiHidden/>
    <w:rsid w:val="00D57FCB"/>
    <w:pPr>
      <w:tabs>
        <w:tab w:val="center" w:pos="4419"/>
        <w:tab w:val="right" w:pos="8838"/>
      </w:tabs>
    </w:pPr>
    <w:rPr>
      <w:rFonts w:ascii="Gatineau" w:hAnsi="Gatineau"/>
      <w:sz w:val="26"/>
    </w:rPr>
  </w:style>
  <w:style w:type="character" w:customStyle="1" w:styleId="CabealhoChar">
    <w:name w:val="Cabeçalho Char"/>
    <w:link w:val="Cabealho"/>
    <w:uiPriority w:val="99"/>
    <w:semiHidden/>
    <w:rsid w:val="00C929F1"/>
    <w:rPr>
      <w:sz w:val="20"/>
      <w:szCs w:val="20"/>
    </w:rPr>
  </w:style>
  <w:style w:type="paragraph" w:styleId="Rodap">
    <w:name w:val="footer"/>
    <w:basedOn w:val="Normal"/>
    <w:link w:val="RodapChar"/>
    <w:uiPriority w:val="99"/>
    <w:semiHidden/>
    <w:rsid w:val="00D57FCB"/>
    <w:pPr>
      <w:tabs>
        <w:tab w:val="center" w:pos="4419"/>
        <w:tab w:val="right" w:pos="8838"/>
      </w:tabs>
    </w:pPr>
    <w:rPr>
      <w:rFonts w:ascii="Gatineau" w:hAnsi="Gatineau"/>
      <w:sz w:val="26"/>
    </w:rPr>
  </w:style>
  <w:style w:type="character" w:customStyle="1" w:styleId="RodapChar">
    <w:name w:val="Rodapé Char"/>
    <w:link w:val="Rodap"/>
    <w:uiPriority w:val="99"/>
    <w:semiHidden/>
    <w:rsid w:val="00C929F1"/>
    <w:rPr>
      <w:sz w:val="20"/>
      <w:szCs w:val="20"/>
    </w:rPr>
  </w:style>
  <w:style w:type="paragraph" w:styleId="Corpodetexto">
    <w:name w:val="Body Text"/>
    <w:basedOn w:val="Normal"/>
    <w:link w:val="CorpodetextoChar"/>
    <w:uiPriority w:val="99"/>
    <w:semiHidden/>
    <w:rsid w:val="00D57FCB"/>
    <w:pPr>
      <w:jc w:val="both"/>
    </w:pPr>
  </w:style>
  <w:style w:type="character" w:customStyle="1" w:styleId="CorpodetextoChar">
    <w:name w:val="Corpo de texto Char"/>
    <w:link w:val="Corpodetexto"/>
    <w:uiPriority w:val="99"/>
    <w:semiHidden/>
    <w:rsid w:val="00C929F1"/>
    <w:rPr>
      <w:sz w:val="20"/>
      <w:szCs w:val="20"/>
    </w:rPr>
  </w:style>
  <w:style w:type="paragraph" w:styleId="Corpodetexto2">
    <w:name w:val="Body Text 2"/>
    <w:basedOn w:val="Normal"/>
    <w:link w:val="Corpodetexto2Char"/>
    <w:uiPriority w:val="99"/>
    <w:semiHidden/>
    <w:rsid w:val="00D57FCB"/>
    <w:pPr>
      <w:spacing w:line="360" w:lineRule="auto"/>
      <w:jc w:val="both"/>
    </w:pPr>
    <w:rPr>
      <w:rFonts w:ascii="Arial" w:hAnsi="Arial"/>
      <w:sz w:val="28"/>
    </w:rPr>
  </w:style>
  <w:style w:type="character" w:customStyle="1" w:styleId="Corpodetexto2Char">
    <w:name w:val="Corpo de texto 2 Char"/>
    <w:link w:val="Corpodetexto2"/>
    <w:uiPriority w:val="99"/>
    <w:semiHidden/>
    <w:rsid w:val="00C929F1"/>
    <w:rPr>
      <w:sz w:val="20"/>
      <w:szCs w:val="20"/>
    </w:rPr>
  </w:style>
  <w:style w:type="paragraph" w:styleId="Corpodetexto3">
    <w:name w:val="Body Text 3"/>
    <w:basedOn w:val="Normal"/>
    <w:link w:val="Corpodetexto3Char"/>
    <w:uiPriority w:val="99"/>
    <w:semiHidden/>
    <w:rsid w:val="00D57FCB"/>
    <w:rPr>
      <w:b/>
      <w:sz w:val="28"/>
    </w:rPr>
  </w:style>
  <w:style w:type="character" w:customStyle="1" w:styleId="Corpodetexto3Char">
    <w:name w:val="Corpo de texto 3 Char"/>
    <w:link w:val="Corpodetexto3"/>
    <w:uiPriority w:val="99"/>
    <w:semiHidden/>
    <w:rsid w:val="00C929F1"/>
    <w:rPr>
      <w:sz w:val="16"/>
      <w:szCs w:val="16"/>
    </w:rPr>
  </w:style>
  <w:style w:type="character" w:customStyle="1" w:styleId="Hiperlink">
    <w:name w:val="Hiperlink"/>
    <w:uiPriority w:val="99"/>
    <w:rsid w:val="00D57FCB"/>
    <w:rPr>
      <w:color w:val="0000FF"/>
      <w:u w:val="single"/>
    </w:rPr>
  </w:style>
  <w:style w:type="character" w:styleId="Nmerodepgina">
    <w:name w:val="page number"/>
    <w:uiPriority w:val="99"/>
    <w:semiHidden/>
    <w:rsid w:val="00D57FCB"/>
    <w:rPr>
      <w:rFonts w:cs="Times New Roman"/>
    </w:rPr>
  </w:style>
  <w:style w:type="paragraph" w:styleId="Recuodecorpodetexto">
    <w:name w:val="Body Text Indent"/>
    <w:basedOn w:val="Normal"/>
    <w:link w:val="RecuodecorpodetextoChar"/>
    <w:uiPriority w:val="99"/>
    <w:semiHidden/>
    <w:rsid w:val="00D57FCB"/>
    <w:pPr>
      <w:spacing w:before="120"/>
      <w:ind w:left="993"/>
      <w:jc w:val="both"/>
    </w:pPr>
    <w:rPr>
      <w:i/>
      <w:sz w:val="24"/>
    </w:rPr>
  </w:style>
  <w:style w:type="character" w:customStyle="1" w:styleId="RecuodecorpodetextoChar">
    <w:name w:val="Recuo de corpo de texto Char"/>
    <w:link w:val="Recuodecorpodetexto"/>
    <w:uiPriority w:val="99"/>
    <w:semiHidden/>
    <w:rsid w:val="00C929F1"/>
    <w:rPr>
      <w:sz w:val="20"/>
      <w:szCs w:val="20"/>
    </w:rPr>
  </w:style>
  <w:style w:type="paragraph" w:styleId="Recuodecorpodetexto2">
    <w:name w:val="Body Text Indent 2"/>
    <w:basedOn w:val="Normal"/>
    <w:link w:val="Recuodecorpodetexto2Char"/>
    <w:uiPriority w:val="99"/>
    <w:semiHidden/>
    <w:rsid w:val="00D57FCB"/>
    <w:pPr>
      <w:spacing w:before="120"/>
      <w:ind w:left="993"/>
      <w:jc w:val="both"/>
    </w:pPr>
    <w:rPr>
      <w:sz w:val="24"/>
    </w:rPr>
  </w:style>
  <w:style w:type="character" w:customStyle="1" w:styleId="Recuodecorpodetexto2Char">
    <w:name w:val="Recuo de corpo de texto 2 Char"/>
    <w:link w:val="Recuodecorpodetexto2"/>
    <w:uiPriority w:val="99"/>
    <w:semiHidden/>
    <w:rsid w:val="00C929F1"/>
    <w:rPr>
      <w:sz w:val="20"/>
      <w:szCs w:val="20"/>
    </w:rPr>
  </w:style>
  <w:style w:type="paragraph" w:styleId="Recuodecorpodetexto3">
    <w:name w:val="Body Text Indent 3"/>
    <w:basedOn w:val="Normal"/>
    <w:link w:val="Recuodecorpodetexto3Char"/>
    <w:uiPriority w:val="99"/>
    <w:semiHidden/>
    <w:rsid w:val="00D57FCB"/>
    <w:pPr>
      <w:ind w:left="992"/>
      <w:jc w:val="both"/>
    </w:pPr>
    <w:rPr>
      <w:i/>
      <w:sz w:val="22"/>
    </w:rPr>
  </w:style>
  <w:style w:type="character" w:customStyle="1" w:styleId="Recuodecorpodetexto3Char">
    <w:name w:val="Recuo de corpo de texto 3 Char"/>
    <w:link w:val="Recuodecorpodetexto3"/>
    <w:uiPriority w:val="99"/>
    <w:semiHidden/>
    <w:rsid w:val="00C929F1"/>
    <w:rPr>
      <w:sz w:val="16"/>
      <w:szCs w:val="16"/>
    </w:rPr>
  </w:style>
  <w:style w:type="paragraph" w:styleId="Ttulo">
    <w:name w:val="Title"/>
    <w:basedOn w:val="Normal"/>
    <w:link w:val="TtuloChar"/>
    <w:uiPriority w:val="99"/>
    <w:qFormat/>
    <w:rsid w:val="00D57FCB"/>
    <w:pPr>
      <w:widowControl w:val="0"/>
      <w:spacing w:before="120"/>
      <w:jc w:val="center"/>
    </w:pPr>
    <w:rPr>
      <w:b/>
      <w:sz w:val="28"/>
    </w:rPr>
  </w:style>
  <w:style w:type="character" w:customStyle="1" w:styleId="TtuloChar">
    <w:name w:val="Título Char"/>
    <w:link w:val="Ttulo"/>
    <w:uiPriority w:val="99"/>
    <w:rsid w:val="00C929F1"/>
    <w:rPr>
      <w:rFonts w:ascii="Cambria" w:eastAsia="Times New Roman" w:hAnsi="Cambria" w:cs="Times New Roman"/>
      <w:b/>
      <w:bCs/>
      <w:kern w:val="28"/>
      <w:sz w:val="32"/>
      <w:szCs w:val="32"/>
    </w:rPr>
  </w:style>
  <w:style w:type="paragraph" w:styleId="Textodebalo">
    <w:name w:val="Balloon Text"/>
    <w:basedOn w:val="Normal"/>
    <w:link w:val="TextodebaloChar1"/>
    <w:uiPriority w:val="99"/>
    <w:semiHidden/>
    <w:rsid w:val="00D57FCB"/>
    <w:rPr>
      <w:rFonts w:ascii="Tahoma" w:hAnsi="Tahoma" w:cs="Tahoma"/>
      <w:sz w:val="16"/>
      <w:szCs w:val="16"/>
    </w:rPr>
  </w:style>
  <w:style w:type="character" w:customStyle="1" w:styleId="TextodebaloChar1">
    <w:name w:val="Texto de balão Char1"/>
    <w:link w:val="Textodebalo"/>
    <w:uiPriority w:val="99"/>
    <w:semiHidden/>
    <w:rsid w:val="00C929F1"/>
    <w:rPr>
      <w:sz w:val="0"/>
      <w:szCs w:val="0"/>
    </w:rPr>
  </w:style>
  <w:style w:type="character" w:customStyle="1" w:styleId="TextodebaloChar">
    <w:name w:val="Texto de balão Char"/>
    <w:uiPriority w:val="99"/>
    <w:semiHidden/>
    <w:rsid w:val="00D57FCB"/>
    <w:rPr>
      <w:rFonts w:ascii="Tahoma" w:hAnsi="Tahoma"/>
      <w:sz w:val="16"/>
    </w:rPr>
  </w:style>
  <w:style w:type="paragraph" w:styleId="PargrafodaLista">
    <w:name w:val="List Paragraph"/>
    <w:basedOn w:val="Normal"/>
    <w:uiPriority w:val="34"/>
    <w:qFormat/>
    <w:rsid w:val="00DA25D3"/>
    <w:pPr>
      <w:ind w:left="708"/>
    </w:pPr>
  </w:style>
  <w:style w:type="character" w:styleId="Forte">
    <w:name w:val="Strong"/>
    <w:qFormat/>
    <w:locked/>
    <w:rsid w:val="000F6442"/>
    <w:rPr>
      <w:b/>
      <w:bCs/>
    </w:rPr>
  </w:style>
  <w:style w:type="character" w:styleId="Hyperlink">
    <w:name w:val="Hyperlink"/>
    <w:uiPriority w:val="99"/>
    <w:unhideWhenUsed/>
    <w:rsid w:val="003101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unhideWhenUsed="0"/>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CB"/>
  </w:style>
  <w:style w:type="paragraph" w:styleId="Ttulo1">
    <w:name w:val="heading 1"/>
    <w:basedOn w:val="Normal"/>
    <w:next w:val="Normal"/>
    <w:link w:val="Ttulo1Char"/>
    <w:uiPriority w:val="99"/>
    <w:qFormat/>
    <w:rsid w:val="00D57FCB"/>
    <w:pPr>
      <w:keepNext/>
      <w:jc w:val="center"/>
      <w:outlineLvl w:val="0"/>
    </w:pPr>
    <w:rPr>
      <w:rFonts w:ascii="Futura Lt BT" w:hAnsi="Futura Lt BT"/>
      <w:b/>
      <w:sz w:val="22"/>
    </w:rPr>
  </w:style>
  <w:style w:type="paragraph" w:styleId="Ttulo2">
    <w:name w:val="heading 2"/>
    <w:basedOn w:val="Normal"/>
    <w:next w:val="Normal"/>
    <w:link w:val="Ttulo2Char"/>
    <w:uiPriority w:val="99"/>
    <w:qFormat/>
    <w:rsid w:val="00D57FCB"/>
    <w:pPr>
      <w:keepNext/>
      <w:spacing w:line="360" w:lineRule="auto"/>
      <w:ind w:left="4248"/>
      <w:jc w:val="both"/>
      <w:outlineLvl w:val="1"/>
    </w:pPr>
    <w:rPr>
      <w:sz w:val="28"/>
    </w:rPr>
  </w:style>
  <w:style w:type="paragraph" w:styleId="Ttulo3">
    <w:name w:val="heading 3"/>
    <w:basedOn w:val="Normal"/>
    <w:next w:val="Normal"/>
    <w:link w:val="Ttulo3Char"/>
    <w:uiPriority w:val="99"/>
    <w:qFormat/>
    <w:rsid w:val="00D57FCB"/>
    <w:pPr>
      <w:keepNext/>
      <w:jc w:val="center"/>
      <w:outlineLvl w:val="2"/>
    </w:pPr>
    <w:rPr>
      <w:b/>
      <w:sz w:val="28"/>
      <w:u w:val="single"/>
    </w:rPr>
  </w:style>
  <w:style w:type="paragraph" w:styleId="Ttulo4">
    <w:name w:val="heading 4"/>
    <w:basedOn w:val="Normal"/>
    <w:next w:val="Normal"/>
    <w:link w:val="Ttulo4Char"/>
    <w:uiPriority w:val="99"/>
    <w:qFormat/>
    <w:rsid w:val="00D57FCB"/>
    <w:pPr>
      <w:keepNext/>
      <w:jc w:val="center"/>
      <w:outlineLvl w:val="3"/>
    </w:pPr>
    <w:rPr>
      <w:sz w:val="28"/>
    </w:rPr>
  </w:style>
  <w:style w:type="paragraph" w:styleId="Ttulo5">
    <w:name w:val="heading 5"/>
    <w:basedOn w:val="Normal"/>
    <w:next w:val="Normal"/>
    <w:link w:val="Ttulo5Char"/>
    <w:uiPriority w:val="99"/>
    <w:qFormat/>
    <w:rsid w:val="00D57FCB"/>
    <w:pPr>
      <w:keepNext/>
      <w:jc w:val="center"/>
      <w:outlineLvl w:val="4"/>
    </w:pPr>
    <w:rPr>
      <w:b/>
      <w:sz w:val="24"/>
    </w:rPr>
  </w:style>
  <w:style w:type="paragraph" w:styleId="Ttulo6">
    <w:name w:val="heading 6"/>
    <w:basedOn w:val="Normal"/>
    <w:next w:val="Normal"/>
    <w:link w:val="Ttulo6Char"/>
    <w:uiPriority w:val="99"/>
    <w:qFormat/>
    <w:rsid w:val="00D57FCB"/>
    <w:pPr>
      <w:keepNext/>
      <w:jc w:val="center"/>
      <w:outlineLvl w:val="5"/>
    </w:pPr>
    <w:rPr>
      <w:b/>
      <w:sz w:val="36"/>
    </w:rPr>
  </w:style>
  <w:style w:type="paragraph" w:styleId="Ttulo7">
    <w:name w:val="heading 7"/>
    <w:basedOn w:val="Normal"/>
    <w:next w:val="Normal"/>
    <w:link w:val="Ttulo7Char"/>
    <w:uiPriority w:val="99"/>
    <w:qFormat/>
    <w:rsid w:val="00D57FCB"/>
    <w:pPr>
      <w:keepNext/>
      <w:jc w:val="center"/>
      <w:outlineLvl w:val="6"/>
    </w:pPr>
    <w:rPr>
      <w:b/>
      <w:sz w:val="28"/>
    </w:rPr>
  </w:style>
  <w:style w:type="paragraph" w:styleId="Ttulo8">
    <w:name w:val="heading 8"/>
    <w:basedOn w:val="Normal"/>
    <w:next w:val="Normal"/>
    <w:link w:val="Ttulo8Char"/>
    <w:uiPriority w:val="99"/>
    <w:qFormat/>
    <w:rsid w:val="00D57FCB"/>
    <w:pPr>
      <w:keepNext/>
      <w:ind w:left="992"/>
      <w:jc w:val="both"/>
      <w:outlineLvl w:val="7"/>
    </w:pPr>
    <w:rPr>
      <w:i/>
      <w:sz w:val="22"/>
    </w:rPr>
  </w:style>
  <w:style w:type="paragraph" w:styleId="Ttulo9">
    <w:name w:val="heading 9"/>
    <w:basedOn w:val="Normal"/>
    <w:next w:val="Normal"/>
    <w:link w:val="Ttulo9Char"/>
    <w:uiPriority w:val="99"/>
    <w:qFormat/>
    <w:rsid w:val="00D57FCB"/>
    <w:pPr>
      <w:keepNext/>
      <w:outlineLvl w:val="8"/>
    </w:pPr>
    <w:rPr>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929F1"/>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C929F1"/>
    <w:rPr>
      <w:rFonts w:ascii="Cambria" w:eastAsia="Times New Roman" w:hAnsi="Cambria" w:cs="Times New Roman"/>
      <w:b/>
      <w:bCs/>
      <w:i/>
      <w:iCs/>
      <w:sz w:val="28"/>
      <w:szCs w:val="28"/>
    </w:rPr>
  </w:style>
  <w:style w:type="character" w:customStyle="1" w:styleId="Ttulo3Char">
    <w:name w:val="Título 3 Char"/>
    <w:link w:val="Ttulo3"/>
    <w:uiPriority w:val="9"/>
    <w:semiHidden/>
    <w:rsid w:val="00C929F1"/>
    <w:rPr>
      <w:rFonts w:ascii="Cambria" w:eastAsia="Times New Roman" w:hAnsi="Cambria" w:cs="Times New Roman"/>
      <w:b/>
      <w:bCs/>
      <w:sz w:val="26"/>
      <w:szCs w:val="26"/>
    </w:rPr>
  </w:style>
  <w:style w:type="character" w:customStyle="1" w:styleId="Ttulo4Char">
    <w:name w:val="Título 4 Char"/>
    <w:link w:val="Ttulo4"/>
    <w:uiPriority w:val="9"/>
    <w:semiHidden/>
    <w:rsid w:val="00C929F1"/>
    <w:rPr>
      <w:rFonts w:ascii="Calibri" w:eastAsia="Times New Roman" w:hAnsi="Calibri" w:cs="Times New Roman"/>
      <w:b/>
      <w:bCs/>
      <w:sz w:val="28"/>
      <w:szCs w:val="28"/>
    </w:rPr>
  </w:style>
  <w:style w:type="character" w:customStyle="1" w:styleId="Ttulo5Char">
    <w:name w:val="Título 5 Char"/>
    <w:link w:val="Ttulo5"/>
    <w:uiPriority w:val="9"/>
    <w:semiHidden/>
    <w:rsid w:val="00C929F1"/>
    <w:rPr>
      <w:rFonts w:ascii="Calibri" w:eastAsia="Times New Roman" w:hAnsi="Calibri" w:cs="Times New Roman"/>
      <w:b/>
      <w:bCs/>
      <w:i/>
      <w:iCs/>
      <w:sz w:val="26"/>
      <w:szCs w:val="26"/>
    </w:rPr>
  </w:style>
  <w:style w:type="character" w:customStyle="1" w:styleId="Ttulo6Char">
    <w:name w:val="Título 6 Char"/>
    <w:link w:val="Ttulo6"/>
    <w:uiPriority w:val="9"/>
    <w:semiHidden/>
    <w:rsid w:val="00C929F1"/>
    <w:rPr>
      <w:rFonts w:ascii="Calibri" w:eastAsia="Times New Roman" w:hAnsi="Calibri" w:cs="Times New Roman"/>
      <w:b/>
      <w:bCs/>
    </w:rPr>
  </w:style>
  <w:style w:type="character" w:customStyle="1" w:styleId="Ttulo7Char">
    <w:name w:val="Título 7 Char"/>
    <w:link w:val="Ttulo7"/>
    <w:uiPriority w:val="9"/>
    <w:semiHidden/>
    <w:rsid w:val="00C929F1"/>
    <w:rPr>
      <w:rFonts w:ascii="Calibri" w:eastAsia="Times New Roman" w:hAnsi="Calibri" w:cs="Times New Roman"/>
      <w:sz w:val="24"/>
      <w:szCs w:val="24"/>
    </w:rPr>
  </w:style>
  <w:style w:type="character" w:customStyle="1" w:styleId="Ttulo8Char">
    <w:name w:val="Título 8 Char"/>
    <w:link w:val="Ttulo8"/>
    <w:uiPriority w:val="9"/>
    <w:semiHidden/>
    <w:rsid w:val="00C929F1"/>
    <w:rPr>
      <w:rFonts w:ascii="Calibri" w:eastAsia="Times New Roman" w:hAnsi="Calibri" w:cs="Times New Roman"/>
      <w:i/>
      <w:iCs/>
      <w:sz w:val="24"/>
      <w:szCs w:val="24"/>
    </w:rPr>
  </w:style>
  <w:style w:type="character" w:customStyle="1" w:styleId="Ttulo9Char">
    <w:name w:val="Título 9 Char"/>
    <w:link w:val="Ttulo9"/>
    <w:uiPriority w:val="9"/>
    <w:semiHidden/>
    <w:rsid w:val="00C929F1"/>
    <w:rPr>
      <w:rFonts w:ascii="Cambria" w:eastAsia="Times New Roman" w:hAnsi="Cambria" w:cs="Times New Roman"/>
    </w:rPr>
  </w:style>
  <w:style w:type="paragraph" w:styleId="Cabealho">
    <w:name w:val="header"/>
    <w:basedOn w:val="Normal"/>
    <w:link w:val="CabealhoChar"/>
    <w:uiPriority w:val="99"/>
    <w:semiHidden/>
    <w:rsid w:val="00D57FCB"/>
    <w:pPr>
      <w:tabs>
        <w:tab w:val="center" w:pos="4419"/>
        <w:tab w:val="right" w:pos="8838"/>
      </w:tabs>
    </w:pPr>
    <w:rPr>
      <w:rFonts w:ascii="Gatineau" w:hAnsi="Gatineau"/>
      <w:sz w:val="26"/>
    </w:rPr>
  </w:style>
  <w:style w:type="character" w:customStyle="1" w:styleId="CabealhoChar">
    <w:name w:val="Cabeçalho Char"/>
    <w:link w:val="Cabealho"/>
    <w:uiPriority w:val="99"/>
    <w:semiHidden/>
    <w:rsid w:val="00C929F1"/>
    <w:rPr>
      <w:sz w:val="20"/>
      <w:szCs w:val="20"/>
    </w:rPr>
  </w:style>
  <w:style w:type="paragraph" w:styleId="Rodap">
    <w:name w:val="footer"/>
    <w:basedOn w:val="Normal"/>
    <w:link w:val="RodapChar"/>
    <w:uiPriority w:val="99"/>
    <w:semiHidden/>
    <w:rsid w:val="00D57FCB"/>
    <w:pPr>
      <w:tabs>
        <w:tab w:val="center" w:pos="4419"/>
        <w:tab w:val="right" w:pos="8838"/>
      </w:tabs>
    </w:pPr>
    <w:rPr>
      <w:rFonts w:ascii="Gatineau" w:hAnsi="Gatineau"/>
      <w:sz w:val="26"/>
    </w:rPr>
  </w:style>
  <w:style w:type="character" w:customStyle="1" w:styleId="RodapChar">
    <w:name w:val="Rodapé Char"/>
    <w:link w:val="Rodap"/>
    <w:uiPriority w:val="99"/>
    <w:semiHidden/>
    <w:rsid w:val="00C929F1"/>
    <w:rPr>
      <w:sz w:val="20"/>
      <w:szCs w:val="20"/>
    </w:rPr>
  </w:style>
  <w:style w:type="paragraph" w:styleId="Corpodetexto">
    <w:name w:val="Body Text"/>
    <w:basedOn w:val="Normal"/>
    <w:link w:val="CorpodetextoChar"/>
    <w:uiPriority w:val="99"/>
    <w:semiHidden/>
    <w:rsid w:val="00D57FCB"/>
    <w:pPr>
      <w:jc w:val="both"/>
    </w:pPr>
  </w:style>
  <w:style w:type="character" w:customStyle="1" w:styleId="CorpodetextoChar">
    <w:name w:val="Corpo de texto Char"/>
    <w:link w:val="Corpodetexto"/>
    <w:uiPriority w:val="99"/>
    <w:semiHidden/>
    <w:rsid w:val="00C929F1"/>
    <w:rPr>
      <w:sz w:val="20"/>
      <w:szCs w:val="20"/>
    </w:rPr>
  </w:style>
  <w:style w:type="paragraph" w:styleId="Corpodetexto2">
    <w:name w:val="Body Text 2"/>
    <w:basedOn w:val="Normal"/>
    <w:link w:val="Corpodetexto2Char"/>
    <w:uiPriority w:val="99"/>
    <w:semiHidden/>
    <w:rsid w:val="00D57FCB"/>
    <w:pPr>
      <w:spacing w:line="360" w:lineRule="auto"/>
      <w:jc w:val="both"/>
    </w:pPr>
    <w:rPr>
      <w:rFonts w:ascii="Arial" w:hAnsi="Arial"/>
      <w:sz w:val="28"/>
    </w:rPr>
  </w:style>
  <w:style w:type="character" w:customStyle="1" w:styleId="Corpodetexto2Char">
    <w:name w:val="Corpo de texto 2 Char"/>
    <w:link w:val="Corpodetexto2"/>
    <w:uiPriority w:val="99"/>
    <w:semiHidden/>
    <w:rsid w:val="00C929F1"/>
    <w:rPr>
      <w:sz w:val="20"/>
      <w:szCs w:val="20"/>
    </w:rPr>
  </w:style>
  <w:style w:type="paragraph" w:styleId="Corpodetexto3">
    <w:name w:val="Body Text 3"/>
    <w:basedOn w:val="Normal"/>
    <w:link w:val="Corpodetexto3Char"/>
    <w:uiPriority w:val="99"/>
    <w:semiHidden/>
    <w:rsid w:val="00D57FCB"/>
    <w:rPr>
      <w:b/>
      <w:sz w:val="28"/>
    </w:rPr>
  </w:style>
  <w:style w:type="character" w:customStyle="1" w:styleId="Corpodetexto3Char">
    <w:name w:val="Corpo de texto 3 Char"/>
    <w:link w:val="Corpodetexto3"/>
    <w:uiPriority w:val="99"/>
    <w:semiHidden/>
    <w:rsid w:val="00C929F1"/>
    <w:rPr>
      <w:sz w:val="16"/>
      <w:szCs w:val="16"/>
    </w:rPr>
  </w:style>
  <w:style w:type="character" w:customStyle="1" w:styleId="Hiperlink">
    <w:name w:val="Hiperlink"/>
    <w:uiPriority w:val="99"/>
    <w:rsid w:val="00D57FCB"/>
    <w:rPr>
      <w:color w:val="0000FF"/>
      <w:u w:val="single"/>
    </w:rPr>
  </w:style>
  <w:style w:type="character" w:styleId="Nmerodepgina">
    <w:name w:val="page number"/>
    <w:uiPriority w:val="99"/>
    <w:semiHidden/>
    <w:rsid w:val="00D57FCB"/>
    <w:rPr>
      <w:rFonts w:cs="Times New Roman"/>
    </w:rPr>
  </w:style>
  <w:style w:type="paragraph" w:styleId="Recuodecorpodetexto">
    <w:name w:val="Body Text Indent"/>
    <w:basedOn w:val="Normal"/>
    <w:link w:val="RecuodecorpodetextoChar"/>
    <w:uiPriority w:val="99"/>
    <w:semiHidden/>
    <w:rsid w:val="00D57FCB"/>
    <w:pPr>
      <w:spacing w:before="120"/>
      <w:ind w:left="993"/>
      <w:jc w:val="both"/>
    </w:pPr>
    <w:rPr>
      <w:i/>
      <w:sz w:val="24"/>
    </w:rPr>
  </w:style>
  <w:style w:type="character" w:customStyle="1" w:styleId="RecuodecorpodetextoChar">
    <w:name w:val="Recuo de corpo de texto Char"/>
    <w:link w:val="Recuodecorpodetexto"/>
    <w:uiPriority w:val="99"/>
    <w:semiHidden/>
    <w:rsid w:val="00C929F1"/>
    <w:rPr>
      <w:sz w:val="20"/>
      <w:szCs w:val="20"/>
    </w:rPr>
  </w:style>
  <w:style w:type="paragraph" w:styleId="Recuodecorpodetexto2">
    <w:name w:val="Body Text Indent 2"/>
    <w:basedOn w:val="Normal"/>
    <w:link w:val="Recuodecorpodetexto2Char"/>
    <w:uiPriority w:val="99"/>
    <w:semiHidden/>
    <w:rsid w:val="00D57FCB"/>
    <w:pPr>
      <w:spacing w:before="120"/>
      <w:ind w:left="993"/>
      <w:jc w:val="both"/>
    </w:pPr>
    <w:rPr>
      <w:sz w:val="24"/>
    </w:rPr>
  </w:style>
  <w:style w:type="character" w:customStyle="1" w:styleId="Recuodecorpodetexto2Char">
    <w:name w:val="Recuo de corpo de texto 2 Char"/>
    <w:link w:val="Recuodecorpodetexto2"/>
    <w:uiPriority w:val="99"/>
    <w:semiHidden/>
    <w:rsid w:val="00C929F1"/>
    <w:rPr>
      <w:sz w:val="20"/>
      <w:szCs w:val="20"/>
    </w:rPr>
  </w:style>
  <w:style w:type="paragraph" w:styleId="Recuodecorpodetexto3">
    <w:name w:val="Body Text Indent 3"/>
    <w:basedOn w:val="Normal"/>
    <w:link w:val="Recuodecorpodetexto3Char"/>
    <w:uiPriority w:val="99"/>
    <w:semiHidden/>
    <w:rsid w:val="00D57FCB"/>
    <w:pPr>
      <w:ind w:left="992"/>
      <w:jc w:val="both"/>
    </w:pPr>
    <w:rPr>
      <w:i/>
      <w:sz w:val="22"/>
    </w:rPr>
  </w:style>
  <w:style w:type="character" w:customStyle="1" w:styleId="Recuodecorpodetexto3Char">
    <w:name w:val="Recuo de corpo de texto 3 Char"/>
    <w:link w:val="Recuodecorpodetexto3"/>
    <w:uiPriority w:val="99"/>
    <w:semiHidden/>
    <w:rsid w:val="00C929F1"/>
    <w:rPr>
      <w:sz w:val="16"/>
      <w:szCs w:val="16"/>
    </w:rPr>
  </w:style>
  <w:style w:type="paragraph" w:styleId="Ttulo">
    <w:name w:val="Title"/>
    <w:basedOn w:val="Normal"/>
    <w:link w:val="TtuloChar"/>
    <w:uiPriority w:val="99"/>
    <w:qFormat/>
    <w:rsid w:val="00D57FCB"/>
    <w:pPr>
      <w:widowControl w:val="0"/>
      <w:spacing w:before="120"/>
      <w:jc w:val="center"/>
    </w:pPr>
    <w:rPr>
      <w:b/>
      <w:sz w:val="28"/>
    </w:rPr>
  </w:style>
  <w:style w:type="character" w:customStyle="1" w:styleId="TtuloChar">
    <w:name w:val="Título Char"/>
    <w:link w:val="Ttulo"/>
    <w:uiPriority w:val="99"/>
    <w:rsid w:val="00C929F1"/>
    <w:rPr>
      <w:rFonts w:ascii="Cambria" w:eastAsia="Times New Roman" w:hAnsi="Cambria" w:cs="Times New Roman"/>
      <w:b/>
      <w:bCs/>
      <w:kern w:val="28"/>
      <w:sz w:val="32"/>
      <w:szCs w:val="32"/>
    </w:rPr>
  </w:style>
  <w:style w:type="paragraph" w:styleId="Textodebalo">
    <w:name w:val="Balloon Text"/>
    <w:basedOn w:val="Normal"/>
    <w:link w:val="TextodebaloChar1"/>
    <w:uiPriority w:val="99"/>
    <w:semiHidden/>
    <w:rsid w:val="00D57FCB"/>
    <w:rPr>
      <w:rFonts w:ascii="Tahoma" w:hAnsi="Tahoma" w:cs="Tahoma"/>
      <w:sz w:val="16"/>
      <w:szCs w:val="16"/>
    </w:rPr>
  </w:style>
  <w:style w:type="character" w:customStyle="1" w:styleId="TextodebaloChar1">
    <w:name w:val="Texto de balão Char1"/>
    <w:link w:val="Textodebalo"/>
    <w:uiPriority w:val="99"/>
    <w:semiHidden/>
    <w:rsid w:val="00C929F1"/>
    <w:rPr>
      <w:sz w:val="0"/>
      <w:szCs w:val="0"/>
    </w:rPr>
  </w:style>
  <w:style w:type="character" w:customStyle="1" w:styleId="TextodebaloChar">
    <w:name w:val="Texto de balão Char"/>
    <w:uiPriority w:val="99"/>
    <w:semiHidden/>
    <w:rsid w:val="00D57FCB"/>
    <w:rPr>
      <w:rFonts w:ascii="Tahoma" w:hAnsi="Tahoma"/>
      <w:sz w:val="16"/>
    </w:rPr>
  </w:style>
  <w:style w:type="paragraph" w:styleId="PargrafodaLista">
    <w:name w:val="List Paragraph"/>
    <w:basedOn w:val="Normal"/>
    <w:uiPriority w:val="34"/>
    <w:qFormat/>
    <w:rsid w:val="00DA25D3"/>
    <w:pPr>
      <w:ind w:left="708"/>
    </w:pPr>
  </w:style>
  <w:style w:type="character" w:styleId="Forte">
    <w:name w:val="Strong"/>
    <w:qFormat/>
    <w:locked/>
    <w:rsid w:val="000F6442"/>
    <w:rPr>
      <w:b/>
      <w:bCs/>
    </w:rPr>
  </w:style>
  <w:style w:type="character" w:styleId="Hyperlink">
    <w:name w:val="Hyperlink"/>
    <w:uiPriority w:val="99"/>
    <w:unhideWhenUsed/>
    <w:rsid w:val="003101F8"/>
    <w:rPr>
      <w:color w:val="0000FF"/>
      <w:u w:val="single"/>
    </w:rPr>
  </w:style>
</w:styles>
</file>

<file path=word/webSettings.xml><?xml version="1.0" encoding="utf-8"?>
<w:webSettings xmlns:r="http://schemas.openxmlformats.org/officeDocument/2006/relationships" xmlns:w="http://schemas.openxmlformats.org/wordprocessingml/2006/main">
  <w:divs>
    <w:div w:id="903219421">
      <w:bodyDiv w:val="1"/>
      <w:marLeft w:val="0"/>
      <w:marRight w:val="0"/>
      <w:marTop w:val="0"/>
      <w:marBottom w:val="0"/>
      <w:divBdr>
        <w:top w:val="none" w:sz="0" w:space="0" w:color="auto"/>
        <w:left w:val="none" w:sz="0" w:space="0" w:color="auto"/>
        <w:bottom w:val="none" w:sz="0" w:space="0" w:color="auto"/>
        <w:right w:val="none" w:sz="0" w:space="0" w:color="auto"/>
      </w:divBdr>
    </w:div>
    <w:div w:id="1049840022">
      <w:bodyDiv w:val="1"/>
      <w:marLeft w:val="0"/>
      <w:marRight w:val="0"/>
      <w:marTop w:val="0"/>
      <w:marBottom w:val="0"/>
      <w:divBdr>
        <w:top w:val="none" w:sz="0" w:space="0" w:color="auto"/>
        <w:left w:val="none" w:sz="0" w:space="0" w:color="auto"/>
        <w:bottom w:val="none" w:sz="0" w:space="0" w:color="auto"/>
        <w:right w:val="none" w:sz="0" w:space="0" w:color="auto"/>
      </w:divBdr>
      <w:divsChild>
        <w:div w:id="366102014">
          <w:marLeft w:val="0"/>
          <w:marRight w:val="0"/>
          <w:marTop w:val="30"/>
          <w:marBottom w:val="0"/>
          <w:divBdr>
            <w:top w:val="none" w:sz="0" w:space="0" w:color="auto"/>
            <w:left w:val="none" w:sz="0" w:space="0" w:color="auto"/>
            <w:bottom w:val="none" w:sz="0" w:space="0" w:color="auto"/>
            <w:right w:val="none" w:sz="0" w:space="0" w:color="auto"/>
          </w:divBdr>
          <w:divsChild>
            <w:div w:id="1831773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ocon@pbh.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consumidor.gov.br"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77F0-0D63-4957-A348-3F6B1CE2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1762</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DESPACHO</vt:lpstr>
    </vt:vector>
  </TitlesOfParts>
  <Company>Prodabel</Company>
  <LinksUpToDate>false</LinksUpToDate>
  <CharactersWithSpaces>11257</CharactersWithSpaces>
  <SharedDoc>false</SharedDoc>
  <HLinks>
    <vt:vector size="6" baseType="variant">
      <vt:variant>
        <vt:i4>7602273</vt:i4>
      </vt:variant>
      <vt:variant>
        <vt:i4>3</vt:i4>
      </vt:variant>
      <vt:variant>
        <vt:i4>0</vt:i4>
      </vt:variant>
      <vt:variant>
        <vt:i4>5</vt:i4>
      </vt:variant>
      <vt:variant>
        <vt:lpwstr>http://dividaativaonline.siatu.pbh.gov.br/DividaAtivaOnline/index.xhtml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dc:title>
  <dc:creator>SMDC</dc:creator>
  <cp:lastModifiedBy>Ana Luiza</cp:lastModifiedBy>
  <cp:revision>44</cp:revision>
  <cp:lastPrinted>2018-03-20T13:48:00Z</cp:lastPrinted>
  <dcterms:created xsi:type="dcterms:W3CDTF">2020-04-17T18:02:00Z</dcterms:created>
  <dcterms:modified xsi:type="dcterms:W3CDTF">2020-04-23T12:42:00Z</dcterms:modified>
</cp:coreProperties>
</file>