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left" w:leader="none" w:pos="901"/>
        </w:tabs>
        <w:spacing w:before="80" w:line="276" w:lineRule="auto"/>
        <w:jc w:val="both"/>
        <w:rPr>
          <w:sz w:val="24"/>
          <w:szCs w:val="24"/>
        </w:rPr>
      </w:pPr>
      <w:r w:rsidDel="00000000" w:rsidR="00000000" w:rsidRPr="00000000">
        <w:rPr>
          <w:sz w:val="24"/>
          <w:szCs w:val="24"/>
          <w:rtl w:val="0"/>
        </w:rPr>
        <w:t xml:space="preserve">Ao vigésimo quinto dia do mês de setembro de 2025, às 9 horas, de forma remota pela plataforma Google Meet, realizou-se a quadragésima sexta reunião ordinária da Mesa de Diálogo e Negociação Permanente com o Sistema de Garantia de Direitos e Sistema de Justiça – Portaria nº 88 do ano de dois mil e dezenove da Secretaria Municipal de Assistência Social e Direitos Humanos de Belo Horizonte. </w:t>
      </w:r>
      <w:r w:rsidDel="00000000" w:rsidR="00000000" w:rsidRPr="00000000">
        <w:rPr>
          <w:b w:val="1"/>
          <w:sz w:val="24"/>
          <w:szCs w:val="24"/>
          <w:highlight w:val="white"/>
          <w:rtl w:val="0"/>
        </w:rPr>
        <w:t xml:space="preserve">PRESENÇAS:</w:t>
      </w:r>
      <w:r w:rsidDel="00000000" w:rsidR="00000000" w:rsidRPr="00000000">
        <w:rPr>
          <w:sz w:val="24"/>
          <w:szCs w:val="24"/>
          <w:highlight w:val="white"/>
          <w:rtl w:val="0"/>
        </w:rPr>
        <w:t xml:space="preserve"> Estiveram presentes nesta reunião: Lívia Ferreira de Araújo Rosa, titular da Diretoria de Vigilância Socioassistencial - DVISO; Alba Maria Barbosa Coura, suplente da  Diretoria de Vigilância Socioassistencial - DVISO; Sandra Regina Ferreira, Diretoria de Serviços da Alta Complexidade - DEAC; Patricia da Silva Pinto, Diretoria de Proteção Social Básica – DPSB;  Maria Aline Gomes Barboza, Diretoria de Gestão do Sistema Único de Assistência Social - DGAS;  Maria Fernanda e Silva, suplente da Diretoria de Gestão do Sistema Único de Assistência Social - DGAS; Isabella Mello Pedersoli, titular da Diretoria de Políticas para as Mulheres – DIPM; Luiz Henrique Porto Vilani, titular da Diretoria de Políticas para as Pessoas com Deficiência - DPPD; Lucas Ferreira Pedro dos Santos, titular da Diretoria de Políticas para a População LGBT - DLGBT; Maria do Carmo Ferreira da Silva, titular da Diretoria de Políticas de Reparação e Promoção da Igualdade Racial- DPIR;  Elisangela Pereira Mendes, titular da Diretoria de Políticas para Crianças e Adolescentes - DPCA; Henrique Gustavo Baileiro, titular da Secretaria Municipal de Saúde - SMSA; Ana Raquel Oliveira Freire Âmbar, titular da Secretaria Municipal da Educação - SMED; Mirelle Cristina Leite de Magalhães Barbalho, suplente da Secretaria Municipal de Segurança e Prevenção - SMSP; Alice de Souza Birchal, titular da Coordenadoria da Infância e Juventude - COINJ / TJMG; Leonardo Costa Coscarelli, titular da Promotoria de Justiça de Defesa dos Direitos das Pessoas com Deficiência; Wellerson Eduardo da Silva Côrrea, titular da Defensoria Pública Especializada dos Direitos da Criança e do Adolescente do Estado de Minas Gerais; João Márcio Simões, titular da Defensoria Pública da União de BH; Mirna Gonçalves, titular do Conselho Tutelar; Juliana Davite Fernandino, titular do Fórum dos Trabalhadores do Sistema Único de Assistência Social de Belo Horizonte; Eliseu Custódio, suplente do Conselho Municipal dos Direitos da Criança e do Adolescente; Terezinha do Carmo da Silva,  suplente do Conselho Municipal dos Direitos da Pessoa com Deficiência; Lorena Forcellini de Oliveira, titular do Conselho Regional de Psicologia de Minas Gerais (CRP/MG); Maria Cecília Andrade Dias Lobo Martins, titular do Núcleos de Práticas Restaurativas (Centro de Defesa Zilah Spósito, Centro Universitário UNA/BH e Projeto Ciranda UFMG). Estiveram presentes como Convidados Especialistas: Patrícia de Cássia Carvalho, Pedro Ribeiro, Fabiana Endo, Cláudia de Melo Machado, Gabriela Hott, Jéssica Cristine Andrade, Mariana Rabelo dos Santos e Iara de Salvo Rocha. </w:t>
      </w:r>
      <w:r w:rsidDel="00000000" w:rsidR="00000000" w:rsidRPr="00000000">
        <w:rPr>
          <w:b w:val="1"/>
          <w:sz w:val="24"/>
          <w:szCs w:val="24"/>
          <w:rtl w:val="0"/>
        </w:rPr>
        <w:t xml:space="preserve">ABERTURA  DOS  TRABALHOS. </w:t>
      </w:r>
      <w:r w:rsidDel="00000000" w:rsidR="00000000" w:rsidRPr="00000000">
        <w:rPr>
          <w:sz w:val="24"/>
          <w:szCs w:val="24"/>
          <w:rtl w:val="0"/>
        </w:rPr>
        <w:t xml:space="preserve">A reunião foi iniciada por Maria Aline Gomes Barboza, Diretora de Gestão do Sistema Único de Assistência Social (DGAS), que informou estar responsável pela condução dos trabalhos em substituição à Luana de Lima e Souza, Subsecretária de Assistência Social. Em seguida, realizou sua apresentação pessoal, acompanhada da audiodescrição e de uma breve contextualização do papel da Mesa de Diálogos. Esse espaço reúne órgãos e instituições do Executivo, sociedade civil organizada, conselhos de direitos, profissionais do sistema de garantia de direitos e do sistema de justiça, com o objetivo de fortalecer as relações institucionais e fomentar um modelo democrático para solução de conflitos relacionados à assistência social e à justiça no município de Belo Horizonte. Maria Aline Gomes Barboza destacou que a Mesa de Diálogos busca participação, escuta e corresponsabilização para resolver conflitos de forma horizontal e assertiva, fomentando a construção de alternativas que influenciam diretamente na elaboração e execução dos serviços, benefícios e programas socioassistenciais. Reforça, dessa forma, o caráter coletivo do espaço e sua incidência na gestão e operacionalização dos serviços socioassistenciais no município de Belo Horizonte. Apresenta, em seguida, um breve histórico dos avanços obtidos a partir deste espaço e convida aos participantes a conhecer a trajetória de Mesa de Diálogos que se encontra disponível no site da PBH. Para facilitar o acesso, solicita à secretaria que disponibilize o link do site no chat da reunião. Ela destacou a trajetória da Mesa de Diálogos, contextualizando a instalação de sete Câmaras Temáticas, todas elas destinadas a discussão de temas sensíveis e complexos, bem como a aprovação de seis protocolos, sendo o mais recente – aprovado em agosto – o Protocolo de Regulação de Acesso aos Serviços Socioassistenciais do SUAS-BH, agora já em fase final de adequação e formatação para publicação oficial no Diário Oficial do Município (DOM) e da realização da apreciação, debate e pactuação de mais um protocolo – o Protocolo sobre Convivência Familiar e Comunitária e o Acolhimento Institucional da Pessoa Idosa. Em seguida, Maria Fernanda e Silva, gerente da Gerência de Relação com o Sistema de Garantia de Direitos e Justiça, ao se apresentar realizou sua audiodescrição, reforçou as orientações para o bom andamento da reunião virtual, incluindo registro de presença, uso dos microfones, formas de manifestação e atualização dos contatos. Retornando a palavra à Maria Aline para continuidade da condução, foi reforçado sobre o regimento interno no que tange a obrigatoriedade de presença e, consequentemente, a necessidade de justificativa da ausência.</w:t>
      </w:r>
      <w:r w:rsidDel="00000000" w:rsidR="00000000" w:rsidRPr="00000000">
        <w:rPr>
          <w:b w:val="1"/>
          <w:sz w:val="24"/>
          <w:szCs w:val="24"/>
          <w:highlight w:val="white"/>
          <w:rtl w:val="0"/>
        </w:rPr>
        <w:t xml:space="preserve">AUSÊNCIAS JUSTIFICADAS.</w:t>
      </w:r>
      <w:r w:rsidDel="00000000" w:rsidR="00000000" w:rsidRPr="00000000">
        <w:rPr>
          <w:sz w:val="24"/>
          <w:szCs w:val="24"/>
          <w:highlight w:val="white"/>
          <w:rtl w:val="0"/>
        </w:rPr>
        <w:t xml:space="preserve"> Márcia Alves representante titular da Secretaria Municipal de Segurança e Prevenção - SMSP. </w:t>
      </w:r>
      <w:r w:rsidDel="00000000" w:rsidR="00000000" w:rsidRPr="00000000">
        <w:rPr>
          <w:b w:val="1"/>
          <w:sz w:val="24"/>
          <w:szCs w:val="24"/>
          <w:highlight w:val="white"/>
          <w:rtl w:val="0"/>
        </w:rPr>
        <w:t xml:space="preserve">NOVAS REPRESENTAÇÕES</w:t>
      </w:r>
      <w:r w:rsidDel="00000000" w:rsidR="00000000" w:rsidRPr="00000000">
        <w:rPr>
          <w:sz w:val="24"/>
          <w:szCs w:val="24"/>
          <w:highlight w:val="white"/>
          <w:rtl w:val="0"/>
        </w:rPr>
        <w:t xml:space="preserve">. Secretaria Municipal de Segurança e Prevenção - SMS, suplente Mirelle Cristina Leite de Magalhães; </w:t>
      </w:r>
      <w:r w:rsidDel="00000000" w:rsidR="00000000" w:rsidRPr="00000000">
        <w:rPr>
          <w:sz w:val="24"/>
          <w:szCs w:val="24"/>
          <w:rtl w:val="0"/>
        </w:rPr>
        <w:t xml:space="preserve">Diretoria de Políticas para População em Situação de Rua, Migrantes e Refugiados - Secretaria Municipal de Assistência Social e Direitos Humanos representando, a Sra.  Fabiana Yuka Endo como titular e Olga Inah Inarê Aquino Ribeiro, como suplente</w:t>
      </w:r>
      <w:r w:rsidDel="00000000" w:rsidR="00000000" w:rsidRPr="00000000">
        <w:rPr>
          <w:rFonts w:ascii="Arial" w:cs="Arial" w:eastAsia="Arial" w:hAnsi="Arial"/>
          <w:rtl w:val="0"/>
        </w:rPr>
        <w:t xml:space="preserve">.</w:t>
      </w:r>
      <w:r w:rsidDel="00000000" w:rsidR="00000000" w:rsidRPr="00000000">
        <w:rPr>
          <w:sz w:val="24"/>
          <w:szCs w:val="24"/>
          <w:rtl w:val="0"/>
        </w:rPr>
        <w:t xml:space="preserve"> </w:t>
      </w:r>
      <w:r w:rsidDel="00000000" w:rsidR="00000000" w:rsidRPr="00000000">
        <w:rPr>
          <w:b w:val="1"/>
          <w:sz w:val="24"/>
          <w:szCs w:val="24"/>
          <w:rtl w:val="0"/>
        </w:rPr>
        <w:t xml:space="preserve">PAUTA DA 46ª REUNIÃO DA MESA DE DIÁLOGO.</w:t>
      </w:r>
      <w:r w:rsidDel="00000000" w:rsidR="00000000" w:rsidRPr="00000000">
        <w:rPr>
          <w:sz w:val="24"/>
          <w:szCs w:val="24"/>
          <w:rtl w:val="0"/>
        </w:rPr>
        <w:t xml:space="preserve"> Partiu-se em seguida à apresentação da pauta prevista para a presente data: 1. Aprovação da ata da 45ª Reunião realizada em agosto de 2025; 2. Apresentação da minuta do Protocolo que dispõe sobre a Garantia do Direito da Pessoa Idosa à Convivência Familiar e Comunitária e estabelece diretrizes para o acolhimento institucional como medida excepcional e provisória, no âmbito da Política de Assistência Social de Belo Horizonte. 3. Definição da pauta da reunião do Pleno de outubro. 4. Informes Gerais. </w:t>
      </w:r>
      <w:r w:rsidDel="00000000" w:rsidR="00000000" w:rsidRPr="00000000">
        <w:rPr>
          <w:b w:val="1"/>
          <w:sz w:val="24"/>
          <w:szCs w:val="24"/>
          <w:rtl w:val="0"/>
        </w:rPr>
        <w:t xml:space="preserve">APROVAÇÃO DA ATA DA 45ª REUNIÃO. </w:t>
      </w:r>
      <w:r w:rsidDel="00000000" w:rsidR="00000000" w:rsidRPr="00000000">
        <w:rPr>
          <w:sz w:val="24"/>
          <w:szCs w:val="24"/>
          <w:rtl w:val="0"/>
        </w:rPr>
        <w:t xml:space="preserve"> A  Secretaria Executiva encaminhou no dia 22 de setembro a convocação para esta reunião e a ata da 45ª reunião, realizada em agosto de 2025,  para apreciação e envio de considerações. A secretaria executiva não  recebeu nenhuma consideração ou solicitação de ajuste. Deste modo, foi aprovada a ata. </w:t>
      </w:r>
      <w:r w:rsidDel="00000000" w:rsidR="00000000" w:rsidRPr="00000000">
        <w:rPr>
          <w:b w:val="1"/>
          <w:sz w:val="24"/>
          <w:szCs w:val="24"/>
          <w:rtl w:val="0"/>
        </w:rPr>
        <w:t xml:space="preserve">ABERTURA PARA CONSIDERAÇÕES INICIAIS. APRESENTAÇÃO DO PROTOCOLO XX/2025 QUE DISPÕE SOBRE A GARANTIA DO DIREITO DA PESSOA IDOSA À CONVIVÊNCIA FAMILIAR E COMUNITÁRIA E ESTABELECE DIRETRIZES PARA O ACOLHIMENTO INSTITUCIONAL </w:t>
      </w:r>
      <w:r w:rsidDel="00000000" w:rsidR="00000000" w:rsidRPr="00000000">
        <w:rPr>
          <w:b w:val="1"/>
          <w:rtl w:val="0"/>
        </w:rPr>
        <w:t xml:space="preserve">COMO MEDIDA EXCEPCIONAL E PROVISÓRIA, NO ÂMBITO DA POLÍTICA DE ASSISTÊNCIA SOCIAL DE BELO HORIZONTE</w:t>
      </w:r>
      <w:r w:rsidDel="00000000" w:rsidR="00000000" w:rsidRPr="00000000">
        <w:rPr>
          <w:b w:val="1"/>
          <w:sz w:val="24"/>
          <w:szCs w:val="24"/>
          <w:rtl w:val="0"/>
        </w:rPr>
        <w:t xml:space="preserve">.</w:t>
      </w:r>
      <w:r w:rsidDel="00000000" w:rsidR="00000000" w:rsidRPr="00000000">
        <w:rPr>
          <w:sz w:val="24"/>
          <w:szCs w:val="24"/>
          <w:rtl w:val="0"/>
        </w:rPr>
        <w:t xml:space="preserve"> A palavra foi passada p</w:t>
      </w:r>
      <w:r w:rsidDel="00000000" w:rsidR="00000000" w:rsidRPr="00000000">
        <w:rPr>
          <w:rtl w:val="0"/>
        </w:rPr>
        <w:t xml:space="preserve">ara a coordenadora da Câmara Temática, Patrícia Carvalho </w:t>
      </w:r>
      <w:r w:rsidDel="00000000" w:rsidR="00000000" w:rsidRPr="00000000">
        <w:rPr>
          <w:sz w:val="24"/>
          <w:szCs w:val="24"/>
          <w:rtl w:val="0"/>
        </w:rPr>
        <w:t xml:space="preserve">(Gerência de Gestão dos serviços de alta complexidade)</w:t>
      </w:r>
      <w:r w:rsidDel="00000000" w:rsidR="00000000" w:rsidRPr="00000000">
        <w:rPr>
          <w:rtl w:val="0"/>
        </w:rPr>
        <w:t xml:space="preserve">, para apresentação da minuta do protocolo. </w:t>
      </w:r>
      <w:r w:rsidDel="00000000" w:rsidR="00000000" w:rsidRPr="00000000">
        <w:rPr>
          <w:sz w:val="24"/>
          <w:szCs w:val="24"/>
          <w:rtl w:val="0"/>
        </w:rPr>
        <w:t xml:space="preserve">O protocolo foi encaminhado no dia 22 de setembro, aos membros da Mesa para aprovação, sendo que não sofreu alterações desde então. Patrícia Carvalho contextualiza a conjuntura que indicou a necessidade de se pensar o protocolo. A temática foi colocada como central a partir da necessidade de se pensar os preconceitos que estão latentes em torno das pessoas idosas, como também a possibilidade de trabalhar a autonomia e o protagonismo da pessoa idosa, conferindo, dessa forma, voz no âmbito da política. Para isso foi pensado no nivelamento dos critérios de inserção na política. Uma necessidade cada vez mais premente, dado que há um envelhecimento cada vez mais significativo da população, notadamente em Belo Horizonte, que se situa acima da média entre as cidades, conforme destacou Patrícia Carvalho. Assim, o protocolo situa-se como um dispositivo que implica na produção de respostas para além do acolhimento institucional na produção da velhice. Sobre a trajetória, explicou que a referida Câmara teve seus trabalhos iniciados em outubro de 2023, tendo sido realizada o total de 17 reuniões, e apresentou os atores que colaboraram: Promotoria dos Direitos Humanos, Promotoria dos Direitos da Pessoa com Deficiência, Defensoria Pública dos Direitos Humanos/MG, Defensoria Pública da Pessoa com Deficiência e Idosa/MG, Defensoria Pública da União; Representante da Secretaria Municipal da Saúde, Diretorias da Subsecretaria de Assistência Social, Procuradoria Geral do Município de BH, Diretorias da Subsecretaria de Direitos Humanos, Fórum Municipal de trabalhadores do Suas, representantes dos Conselhos de Direitos (CMAS, CMI, CMPCD) e convidados especialistas. Iniciou-se a apresentação da estrutura do protocolo, o qual está dividido em três Títulos: Título I, que trata das motivações; Título II, que aborda as resoluções; e Título III, que contempla as considerações finais. Ratificou o objetivo do protocolo em estabelecer diretrizes e procedimentos para os serviços, órgãos e unidades da Política de Assistência Social, com vistas à garantia do direito da pessoa idosa à convivência familiar e comunitária e à regulação do acesso ao serviço de acolhimento institucional, enquanto medida excepcional e provisória. Enfatizou a importância das discussões de referência e contrarreferência na política de proteção social, de forma a garantir a integralidade das ofertas socioassistenciais. Por fim, menciona a existência de um anexo ao protocolo, o qual explicita os 03 (três) fluxos referentes à atuação da Central de Vagas do SUAS-BH (CVSUAS-BH). </w:t>
      </w:r>
      <w:r w:rsidDel="00000000" w:rsidR="00000000" w:rsidRPr="00000000">
        <w:rPr>
          <w:b w:val="1"/>
          <w:sz w:val="24"/>
          <w:szCs w:val="24"/>
          <w:rtl w:val="0"/>
        </w:rPr>
        <w:t xml:space="preserve">DEBATE E MANIFESTAÇÃO DOS PARTICIPANTES SOBRE PROTOCOLO.</w:t>
      </w:r>
      <w:r w:rsidDel="00000000" w:rsidR="00000000" w:rsidRPr="00000000">
        <w:rPr>
          <w:sz w:val="24"/>
          <w:szCs w:val="24"/>
          <w:rtl w:val="0"/>
        </w:rPr>
        <w:t xml:space="preserve">  </w:t>
      </w:r>
      <w:r w:rsidDel="00000000" w:rsidR="00000000" w:rsidRPr="00000000">
        <w:rPr>
          <w:sz w:val="24"/>
          <w:szCs w:val="24"/>
          <w:highlight w:val="white"/>
          <w:rtl w:val="0"/>
        </w:rPr>
        <w:t xml:space="preserve">Maria Aline Gomes Barboza</w:t>
      </w:r>
      <w:r w:rsidDel="00000000" w:rsidR="00000000" w:rsidRPr="00000000">
        <w:rPr>
          <w:sz w:val="24"/>
          <w:szCs w:val="24"/>
          <w:rtl w:val="0"/>
        </w:rPr>
        <w:t xml:space="preserve"> abriu para o debate e manifestação dos presentes. Leonardo Costa Coscarelli apresentou a contradição que identifica entre a diretriz do acolhimento constitucional que almeja ser provisório e a dinâmica do fluxo para encaminhamento, já que é colocado como última alternativa. Faz uma provocação da necessidade de se pensar em uma política que permita o afastamento imediato do usuário, com vistas a diminuir a sobrecarga, eventuais agravamentos e possibilite assim, de fato, a possibilidade e o retorno à convivência familiar e comunitária. </w:t>
      </w:r>
      <w:r w:rsidDel="00000000" w:rsidR="00000000" w:rsidRPr="00000000">
        <w:rPr>
          <w:b w:val="1"/>
          <w:sz w:val="24"/>
          <w:szCs w:val="24"/>
          <w:rtl w:val="0"/>
        </w:rPr>
        <w:t xml:space="preserve">APRECIAÇÃO DA MINUTA E SUGESTÕES RECEBIDAS. </w:t>
      </w:r>
      <w:r w:rsidDel="00000000" w:rsidR="00000000" w:rsidRPr="00000000">
        <w:rPr>
          <w:sz w:val="24"/>
          <w:szCs w:val="24"/>
          <w:rtl w:val="0"/>
        </w:rPr>
        <w:t xml:space="preserve">Maria Fernanda sugere que seja feita a apreciação da minuta e avaliação dos destaques recebidos pelo Centro de Apoio Operacional (CAO) da Promotoria de Justiça de Defesa dos Direitos da Pessoa com Deficiência e da Diretoria de Proteção Social Básica (DPSB). Assim, no tocante às especificidades conceituais que consubstanciam o protocolo ocorreu a abordagem de conceitos como deficiência, sexualidade e território, recebendo como contraproposta sugeriu a manter a redação original do inciso I, conforme apresentado, incluindo  o conceito de transversalidade étnicoracial, acrescentando, ainda, os marcadores de classe, raça, sexualidade, gênero e território. Houve contribuições do Dr. Leonardo Coscarelli e também do Dr. João </w:t>
      </w:r>
      <w:r w:rsidDel="00000000" w:rsidR="00000000" w:rsidRPr="00000000">
        <w:rPr>
          <w:sz w:val="24"/>
          <w:szCs w:val="24"/>
          <w:highlight w:val="white"/>
          <w:rtl w:val="0"/>
        </w:rPr>
        <w:t xml:space="preserve">Márcio Simões</w:t>
      </w:r>
      <w:r w:rsidDel="00000000" w:rsidR="00000000" w:rsidRPr="00000000">
        <w:rPr>
          <w:sz w:val="24"/>
          <w:szCs w:val="24"/>
          <w:rtl w:val="0"/>
        </w:rPr>
        <w:t xml:space="preserve"> endossando a mesma perspectiva, sobre a inclusão de outros termos que abranjam outros aspectos ou marcadores de opressões, e não somente raça, gênero e território. Segundo o Dr. João </w:t>
      </w:r>
      <w:r w:rsidDel="00000000" w:rsidR="00000000" w:rsidRPr="00000000">
        <w:rPr>
          <w:sz w:val="24"/>
          <w:szCs w:val="24"/>
          <w:highlight w:val="white"/>
          <w:rtl w:val="0"/>
        </w:rPr>
        <w:t xml:space="preserve">Márcio Simões</w:t>
      </w:r>
      <w:r w:rsidDel="00000000" w:rsidR="00000000" w:rsidRPr="00000000">
        <w:rPr>
          <w:sz w:val="24"/>
          <w:szCs w:val="24"/>
          <w:rtl w:val="0"/>
        </w:rPr>
        <w:t xml:space="preserve"> não haveria, nesse sentido, prejuízo do texto, uma vez que a transversalidade extrapola os termos citados. Patrícia Carvalho sugere que a redação seja: classe, raça, gênero, deficiência, sexualidade, território e outras formas de opressão.  Dr. Leonardo Coscarelli, em suas sugestões reflete sobre a importância de se considerar de forma ampla as diferentes formas de discriminação e opressão dentro do texto, a tansversalidade enquanto conceito, em si, abarca as diversas formas de opressão, assim, considera a necessidade de não restringir os conceitos a apenas um ou dois marcadores sociais de opressão. Reforça, por fim, a premissa de contemplar, no conceito de transversalidade, as várias nuanças e/ou marcadores de opressão que existem uma vez que uma mesma pessoa pode “cumular” mais de um marcador de opressão. Dr. Leonardo Coscarelli exemplifica descrevendo a imagem, de uma mulher em situação de violência doméstica que, eventualmente pode ser encaminhada para uma casa de passagem, e pode ser uma pessoa com deficiência, por exemplo, com transtornos mentais e também  idosa. A descrição proposta pelo promotor teve, assim, a intenção de destacar a importância de considerar as mais diversas expressões dos sistemas de opressões como forma de apurar a definição da política mais adequada para o atendimento da pessoa em determinado momento. Maria Aline Gomes Barboza, na sequência, faz um esclarecimento teórico conceitual referente às diferenças entre os conceitos destacados, enfatizando a transversalidade como um conceito em política pública, trazendo, como complemento, a interseccionalidade como uma “lente de análise” e perspectiva metodológica que envolve todos esses sistemas de opressão. Segundo a Diretora, a transversalidade, mesmo considerando a existência de políticas específicas, como de igualdade racial, de gênero ou para pessoas com deficiência, elas precisam ser transversais, no tocante às políticas setoriais mais estruturantes. Salienta que o conceito de interseccionalidade chama atenção para uma possibilidade de análise que, ao mesmo tempo que observa todos as dimensões da opressão num dado contexto, alerta para a importância de não hierarquizar tais sistemas de opressão, uma vez que são vivenciadas de modo complexo e imbricado (dá o exemplo de uma mulher negra, idosa, com deficiência, periférica e lésbica). Marcar a questão étnico-racial, reafirma Maria Aline, não invalida o olhar interseccional, trata-se de um destaque para os sistemas de opressão mais evidentes no contexto social brasileiro e no contexto das políticas públicas, no qual a população negra é majoritária. Destaca que há, no âmbito do SUAS, a prerrogativa de enfrentamento da discriminação e promover a equidade  étnico-racial. Pois, mesmo existindo as políticas de equidade racial e de gênero, existe essa diretriz no âmbito do SUAS, reforçando a necessidade do destaque para a questão étnico-racial. Propõe, para caminhar na discussão, a inclusão do conceito de “equidade étnico-racial” como princípio que orienta a incorporação da dimensão étnico-racial na política de assistência social. Salienta ainda a pertinência de abandonar o conceito de transversalidade uma vez que não está incluído no texto de forma adequada. Patrícia Carvalho lê as contribuições de Jair da Costa Junior que foram colocadas no chat, visando dirimir dúvidas sobre o debate empreendido e comenta, complementando, direcionando ao Dr. João </w:t>
      </w:r>
      <w:r w:rsidDel="00000000" w:rsidR="00000000" w:rsidRPr="00000000">
        <w:rPr>
          <w:sz w:val="24"/>
          <w:szCs w:val="24"/>
          <w:highlight w:val="white"/>
          <w:rtl w:val="0"/>
        </w:rPr>
        <w:t xml:space="preserve">Márcio Simões</w:t>
      </w:r>
      <w:r w:rsidDel="00000000" w:rsidR="00000000" w:rsidRPr="00000000">
        <w:rPr>
          <w:sz w:val="24"/>
          <w:szCs w:val="24"/>
          <w:rtl w:val="0"/>
        </w:rPr>
        <w:t xml:space="preserve">, mais especificamente diante de suas observações referentes aos conceitos de transversalidade e interseccionalidade. Manifestando-se, subsequentemente, Dr. João </w:t>
      </w:r>
      <w:r w:rsidDel="00000000" w:rsidR="00000000" w:rsidRPr="00000000">
        <w:rPr>
          <w:sz w:val="24"/>
          <w:szCs w:val="24"/>
          <w:highlight w:val="white"/>
          <w:rtl w:val="0"/>
        </w:rPr>
        <w:t xml:space="preserve">Márcio Simões</w:t>
      </w:r>
      <w:r w:rsidDel="00000000" w:rsidR="00000000" w:rsidRPr="00000000">
        <w:rPr>
          <w:sz w:val="24"/>
          <w:szCs w:val="24"/>
          <w:rtl w:val="0"/>
        </w:rPr>
        <w:t xml:space="preserve">, que ficou confortável com as explanações de Jair e Patrícia. Eliseu </w:t>
      </w:r>
      <w:r w:rsidDel="00000000" w:rsidR="00000000" w:rsidRPr="00000000">
        <w:rPr>
          <w:sz w:val="24"/>
          <w:szCs w:val="24"/>
          <w:highlight w:val="white"/>
          <w:rtl w:val="0"/>
        </w:rPr>
        <w:t xml:space="preserve">Custódio</w:t>
      </w:r>
      <w:r w:rsidDel="00000000" w:rsidR="00000000" w:rsidRPr="00000000">
        <w:rPr>
          <w:sz w:val="24"/>
          <w:szCs w:val="24"/>
          <w:rtl w:val="0"/>
        </w:rPr>
        <w:t xml:space="preserve"> sugere ainda, antes de ser posta em votação, que seja pensado um texto novo que preserve o conceito de transversalidade, mantendo também a equidade étnico-racial e a interseccionalidade. Reforça, por fim, que julga importante manter o conceito de transversalidade, criando um terceiro inciso explicando o conceito. Patrícia Carvalho abre a votação para duas propostas: (I) supressão do conceito de transversalidade ou; (II) manutenção do conceito de transversalidade e criação do terceiro inciso contemplando sua descrição conceitual no âmbito das políticas públicas, ressaltando que em qualquer das propostas os conceitos de equidade étnico-racial e interseccionalidade serão mantidos. Após pontuações de diversos participantes, em relação a dúvidas sobre os conceitos discutidos seja referente à redação final, foi então colocada em votação, sendo aprovada a proposta I, que sugere a supressão do conceito de transversalidade. Assim, serão mantidos os conceitos de equidade étnicoracial e de interseccionalidade, incluindo, no texto, a questão da reparação étnico-racial também sugerida por Maria Aline e</w:t>
      </w:r>
      <w:r w:rsidDel="00000000" w:rsidR="00000000" w:rsidRPr="00000000">
        <w:rPr>
          <w:sz w:val="24"/>
          <w:szCs w:val="24"/>
          <w:highlight w:val="white"/>
          <w:rtl w:val="0"/>
        </w:rPr>
        <w:t xml:space="preserve"> Maria do Carmo Ferreira da Silva</w:t>
      </w:r>
      <w:r w:rsidDel="00000000" w:rsidR="00000000" w:rsidRPr="00000000">
        <w:rPr>
          <w:sz w:val="24"/>
          <w:szCs w:val="24"/>
          <w:rtl w:val="0"/>
        </w:rPr>
        <w:t xml:space="preserve">. Também serão incluídas no texto, a redação que destaca as “outras formas de opressão como deficiência, sexualidade e territórios”. Finalizada a votação, Terezinha enfatiza a dificuldade de participação na votação pelo chat para uma pessoa com deficiência visual. Terezinha, após ser ouvida proferiu seu voto, que não alterou o resultado da votação, e Patrícia Carvalho reforçou que é possível fazer o voto pelo dispositivo de voz para as pessoas que assim necessitam. Dando seguimento à avaliação do protocolo Maria Fernanda chama a atenção para o destaque no capítulo III, Do Direito à Convivência Familiar e Comunitária da Pessoa Idosa, feito pela Diretoria de Proteção Social Básica. Este capítulo apresenta uma descrição sobre o PAIF, que recebeu a sugestão de acréscimo de um breve trecho à redação do capítulo, qual seja: “através da oferta prioritária de ações coletivas, mas tam</w:t>
      </w:r>
      <w:r w:rsidDel="00000000" w:rsidR="00000000" w:rsidRPr="00000000">
        <w:rPr>
          <w:sz w:val="24"/>
          <w:szCs w:val="24"/>
          <w:rtl w:val="0"/>
        </w:rPr>
        <w:t xml:space="preserve">bém particularizadas”, tendo sua inclusão aprovada pela maioria. O próximo ponto de avaliação é sobre o Programa Maior Cuidado, tendo sua redação lida na íntegra, incluindo o destaque no texto: “e atendidos acompanhados pelo Serviço de Proteção de Atendimento Integral à Família”, que foi colocado em votação e aprovado pela maioria. O próximo item que recebeu sugestão foi o capítulo II, referente à proteção de Média Complexidade, feita pelo CAO, que identifica que há uma incorreção na seção 2 que trata da proteção social especial de média complexidade, especificamente no artigo 11, inciso 2, onde se descreve, também como público alvo o atendimento a jovens e adultos com deficiência e com dependência. Nesse sentido, de acordo com as prerrogativas de atendimento, deve ser corrigido definindo que o atendimento é destinado à pessoa idosa em situação de risco pessoal ou social. A correção foi aprovada seguindo ao próximo destaque, inserido no capítulo IV, do Serviço de Acolhimento Institucional para a Pessoa Idosa. As (Os) profissionais do Serviço de Proteção Social Básica sugerem o acréscimo do texto: “fragilização extrema dos vínculos”, também aprovado por ampla maioria. O próximo acréscimo foi sugerido pelo CAO, por compreenderem a relevância de salvaguardar as liberdades individuais e os direitos indisponíveis da pessoa a ser acolhida, recomendando a inserção de mais um parágrafo no artigo 16 que trata dos aspectos referentes ao referenciamento no acolhimento institucional através da central de vagas do SUAS, com a seguinte redação: “Parágrafo segundo. Em caso de discordância da pessoa idosa ou de seu curador em relação ao acolhimento, a situação deverá ser relatada ao Ministério Público”. Assim, prossegue a leitura do artigo 16, que estabelece os critérios para o acolhimento institucional. Nesse ponto, explica Patrícia Carvalho, que a leitura será realizada na íntegra, para que todas as pessoas presentes tenham a dimensão do que o texto pretende materializar. Artigo 16, para o referenciamento no acolhimento institucional, a central de vagas do SUAS considerará os seguintes aspectos. I - situação de risco pessoal e social: descrição das violações de direitos e situações de violência que justificam a necessidade de acolhimento institucional; II - vulnerabilidade socioeconômica: análise da condição de renda, da ausência de meios para autossustentar e da incapacidade de provimento familiar; III - vínculos familiares e comunitários: diagnóstico da situação dos vínculos familiares e comunitários avaliando as possibilidades de manutenção ou restabelecimento desses vínculos em conformidade com as diretrizes do Suas; IV - intervenções realizadas: descrição do trabalho  socioassistencial realizado para evitar o acolhimento institucional e promover a permanência da pessoa idosa no ambiente familiar e comunitário; V - Justificativa para impossibilidade de permanência da pessoa idosa no ambiente familiar e comunitário: avaliação técnica socioassistencial detalhando os fatores que justificam a necessidade de acolhimento institucional após o esgotamento das alternativas do suporte familiar e comunitário, conforme as normativas do SUAS; VI - anuência do usuário sobre o acolhimento institucional: registro da manifestação de consentimento ou discordância da pessoa idosa em relação ao acolhimento, assegurando que ela foi informada de forma clara sobre a decisão por suas implicações e opções de acordo com os princípios da autonomia e de dignidade, inclusive para os casos de curatela. Explica Patrícia Carvalho, que mesmo nos casos em que a pessoa idosa for curatelada, é necessário resguardar a segurança e autonomia da pessoa idosa. Parágrafo único: as condições de saúde serão analisadas apenas como agravante do risco social, não sendo de critério exclusivo para o acolhimento institucional no âmbito da assistência social. Reitera Patrícia Carvalho, que a sugestão do CAO é para inclusão de um outro parágrafo que preveja que em caso da discordância da pessoa idosa ou de seu curador em relação ao acolhimento institucional, a situação seja levada ao conhecimento do Ministério Público. A leitura do artigo 16 e da sugestão do CAO foi seguida de uma breve explanação de Mariana Elisa e Patrícia Carvalho visando reforçar a importância do trabalho social junto às famílias e a aposta da matricialidade sociofamiliar, como uma das principais diretrizes de operacionalização do SUAS, no tocante à relevância da manutenção dos vínculos familiares e comunitários, mas, sobretudo, no sentido mais amplo, o protocolo também combate uma cultura etarista, preservando o direito à autonomia e à convivência familiar e comunitária, dando centralidade ao escopo da política de Assistência Social, as ofertas para a pessoa idosa. Diante disso, Patrícia expressa sua preocupação em relação ao trabalho social, ou seja, neste caso destacando que o trabalho desenvolvido pelos serviços da Assistência Social ficariam relegados a um segundo plano, ao passo que acionar o Ministério Público cessa o investimento, ou o desenvolvimento e continuidade de um trabalho que cabe e é específico da Assistência Social, que possui ferramentas específicas para isso. Dr. Leonardo Coscarelli assume a palavra para expor seu entendimento, a partir das palavras de Patrícia, pois entende que quando o serviço técnico, ou seja, os profissionais da Assistência Social fazem um encaminhamento para acolhimento institucional já observou a situação de risco, de violações de direitos reiteradas, identificando dificuldades  de prosseguimento do trabalho social junto à família visando a alteração da situação. Acrescenta ainda, o promotor, que nesse contexto o Ministério Público também não tem poderes coercitivos a respeito e, em última instância, vai acionar o Judiciário. Continua, argumentando que sendo o acolhimento uma medida provisória, tendo como fato motivador violências e negligências constatadas, que muitas vezes a própria pessoa idosa não identifica, o fato de ser retirada do ambiente familiar e comunitário não impede a continuidade do trabalho da Assistência Social junto ao núcleo familiar e o território. Afirma, pois, que eventualmente esse trabalho pode aumentar as chances de se obter êxito junto à família. Visando ilustrar seus argumentos, Dr. Leonardo Coscarelli cita um caso que julga similar, no qual a institucionalização ocorreu por via de uma liminar que, por sua vez, foi cassada tendo como base em uma intervenção da prefeitura que alegou a recusa da pessoa. Entretanto, continua Coscarelli com seu relato, informando que, na ocasião, enviaram um oficial para averiguar a situação </w:t>
      </w:r>
      <w:r w:rsidDel="00000000" w:rsidR="00000000" w:rsidRPr="00000000">
        <w:rPr>
          <w:i w:val="1"/>
          <w:sz w:val="24"/>
          <w:szCs w:val="24"/>
          <w:rtl w:val="0"/>
        </w:rPr>
        <w:t xml:space="preserve">in loco</w:t>
      </w:r>
      <w:r w:rsidDel="00000000" w:rsidR="00000000" w:rsidRPr="00000000">
        <w:rPr>
          <w:sz w:val="24"/>
          <w:szCs w:val="24"/>
          <w:rtl w:val="0"/>
        </w:rPr>
        <w:t xml:space="preserve"> e, em um segundo momento a situação havia se deteriorado ainda mais, o que fez com o que a própria pessoa solicitasse a institucionalização. Algumas contribuições às discussões deste ponto foram levantadas, especificamente de Maria Fernanda e Iara Rocha, no sentido de alegar conformidade com os argumentos do Dr. Leonardo Coscarelli, no que diz respeito ao ponto levantado sobre o fato de que essa dinâmica de trabalho, na prática, já ocorre. Refletindo sobre a autonomia profissional e técnica das (os) profissionais da Assistência Social que atuam junto às famílias, Pedro </w:t>
      </w:r>
      <w:r w:rsidDel="00000000" w:rsidR="00000000" w:rsidRPr="00000000">
        <w:rPr>
          <w:sz w:val="24"/>
          <w:szCs w:val="24"/>
          <w:highlight w:val="white"/>
          <w:rtl w:val="0"/>
        </w:rPr>
        <w:t xml:space="preserve">dos Santos</w:t>
      </w:r>
      <w:r w:rsidDel="00000000" w:rsidR="00000000" w:rsidRPr="00000000">
        <w:rPr>
          <w:b w:val="1"/>
          <w:sz w:val="24"/>
          <w:szCs w:val="24"/>
          <w:highlight w:val="white"/>
          <w:rtl w:val="0"/>
        </w:rPr>
        <w:t xml:space="preserve"> </w:t>
      </w:r>
      <w:r w:rsidDel="00000000" w:rsidR="00000000" w:rsidRPr="00000000">
        <w:rPr>
          <w:sz w:val="24"/>
          <w:szCs w:val="24"/>
          <w:rtl w:val="0"/>
        </w:rPr>
        <w:t xml:space="preserve">pede a palavra para sugerir que, talvez, seja necessário alterar a redação do artigo, pois, da forma como está sendo proposto infere-se ser uma obrigatoriedade para execução do procedimento. Embora compreenda que há situações em que a comunicação ao Ministério Público seja inevitável e até mesmo necessária, a avaliação técnica deve ser o guia para uma melhor compreensão das condições da pessoas idosa, da família e da comunidade em prover segurança, preservando a autonomia, ao mesmo tempo que, uma vez averiguada a situação de vulnerabilidade social, mesmo diante da “negativa” para o acolhimento, o trabalho de acompanhamento continua, sempre visando, dentro das prerrogativas e princípios da Assistência social, de prover as seguranças necessárias, tratando o acolhimento institucional de fato como uma excepcionalidade. Reforçando, para finalizar sua fala, que a decisão sobre o acolhimento deve imprescindivelmente ser embasada no acompanhamento social e não uma obrigatoriedade de comunicação ao Ministério Público mediante qualquer situação, como se fosse uma esteira de fluxo. </w:t>
      </w:r>
      <w:r w:rsidDel="00000000" w:rsidR="00000000" w:rsidRPr="00000000">
        <w:rPr>
          <w:sz w:val="24"/>
          <w:szCs w:val="24"/>
          <w:highlight w:val="white"/>
          <w:rtl w:val="0"/>
        </w:rPr>
        <w:t xml:space="preserve">Dr. Leonardo Coscarelli pede a palavra e inicia fazendo alusão à fala de Pedro para demarcar que existe um fluxo institucional que passa pela instância legal, e é inevitável a judicialização na ausência de consenso pela pessoa e a avaliação técnica. Dr. Leonardo avalia então, que a questão levantada por Pedro por ser resolvida mediante a elaboração de um parecer técnico que, mesmo diante da “negativa” da pessoa ao acolhimento institucional indicado, o próprio serviço está entendendo que aquele acolhimento institucional não é tão necessário nesse momento e ponderando a vontade da (o) própria (o) usuária (o) resolve, naquele momento, dar outros encaminhamentos ao caso. </w:t>
      </w:r>
      <w:r w:rsidDel="00000000" w:rsidR="00000000" w:rsidRPr="00000000">
        <w:rPr>
          <w:sz w:val="24"/>
          <w:szCs w:val="24"/>
          <w:rtl w:val="0"/>
        </w:rPr>
        <w:t xml:space="preserve">Para tanto, destaca que não tem como alegar que a (o) técnica (o) está deixando de cumprir uma obrigatoriedade, uma vez que o parecer indica outros caminhos possíveis de tratamento e acompanhamento do caso. Finaliza a fala do promotor, Pedro retoma para afirmar que, no texto, pode ser resolvido como a alteração do verbo, de “deverá” para “poderá”. Acrescenta ainda que, para complementar e tornar mais nítida a situação, partindo da fala do promotor, que há situações nas quais a indicação de acolhimento vem de outra política solicitando avaliação da Assistência Social, nesses casos, pode ocorrer tanto da avaliação ponderar contrária à institucionalização e indicar a continuidade do acompanhamento, como também haverá casos de um entendimento consensual para dar continuidade aos trâmites para o acolhimento. Uma terceira situação que pode ocorrer, é a verificação de um “fato grave” e a família não aceitar a decisão de acolhimento institucional, sendo imprescindível, nesses casos, a comunicação ao Ministério Público, dando prosseguimento ao processo de avaliação. Para tanto, salienta que há cenários em que a avaliação não perpassa isoladamente a avaliação técnica, mas como a demanda chega no serviço. Patrícia Carvalho retoma a fala para expressar sua preocupação com a redação do texto final a ser aprovado neste protocolo, uma vez que pode ensejar brechas ao entendimento do trabalho técnico. Assim, apresenta um caso ocorrido por considerá-lo pertinente para se pensar na melhor forma de expressar a escrita do texto neste protocolo. O caso é de uma mulher idosa, pobre, preta, moradora de periferia e corpo gordo que passou por uma cirurgia de quadril. Ela residia próximo ao CRAS e por morar numa viela e não foi ofertado o Maior Cuidado, e foi ofertado, de maneira provisória, o acolhimento institucional. A questão da dimensão interseccional da equidade étnico-racial no caso, pesa, pelo fato do técnico envolvido no caso ser um homem branco que a convenceu que o melhor para ela seria o acolhimento institucional, mesmo contra sua vontade. Assim, em razão da dinâmica de oferta de vagas, ela foi colocada em uma instituição que ficava a vinte quilômetros de sua casa, o que inviabilizou o acompanhamento e manutenção dos vínculos familiares.  Ela permaneceu no acolhimento por oito meses manifestando verbalmente que preferia a morte a permanecer na ILPI. Tratava-se de uma mulher idosa com oitenta e quatro anos à época, que não apresentava comprometimento cognitivo e não era curatelada, portanto, apresentava plenas condições para o exercício de sua autonomia e poder de  decisão. No procedimento de contrarreferência para que pudesse retornar para o seu território, houve uma contundente interpelação tanto da equipe do CREAS quanto pelo CRAS referente à decisão de suspensão do acolhimento, a ponto da coordenação do CREAS, questionar o trabalho das (os) técnicas (os) da ADRA e tentar convencer a instituição de que a idosa precisava permanecer acolhida e que o melhor para a família seria também o acolhimento do marido, alegando que ele era alcoolista.  Patrícia traz, com destaque na história da idosa, o fato dela própria ter construído sua casa, ter aprendido e dominado a técnica de produção de tijolos, que também forneceu à comunidade e uma decisão arbitrária que subjuga sua capacidade de decidir sobre a melhor forma de continuar sua vida naquele momento, considerando suas condições cognitivas para tomada de decisões. No momento da desinstitucionalização, mediante os conflitos de entendimento técnico da questão e outras dificuldades para seu retorno ao domicílio, novas articulações foram propostas junto ao Programa Maior Cuidado. A despeito disso, houve a inviabilização das condições para a inserção no Maior Cuidado pelas (os) técnicas (os) do CRAS, impedindo seu direito à convivência comunitária, o direito à convivência familiar e o respeito à decisão e autonomia dessa pessoa idosa. Este caso retornou para o aferimento institucional por negligência, em julho, em razão de uma leitura técnica equivocada de que ela não poderia continuar no seu território. Nesta perspectiva, conceder plenos poderes para que o Ministério Público possa arbitrar na discordância da pessoa idosa abre uma enorme lacuna para que os casos sejam judicializados, independente e à revelia do que a pessoa idosa deseja e decide para si. Assim, a proposta de uma escrita do texto para o protocolo que contemple a possibilidade, diante das discordâncias entre o parecer técnico e o desejo da pessoa idosa, de que se proceda com um estudo, primeiramente entre a DRAS e o órgão gestor, para que se extraia o entendimento e a consequente decisão se a melhor medida para o caso, naquele momento, será acionar ou não o Ministério Público, expondo os motivos da relevância da medida indicada. Sandra </w:t>
      </w:r>
      <w:r w:rsidDel="00000000" w:rsidR="00000000" w:rsidRPr="00000000">
        <w:rPr>
          <w:sz w:val="24"/>
          <w:szCs w:val="24"/>
          <w:highlight w:val="white"/>
          <w:rtl w:val="0"/>
        </w:rPr>
        <w:t xml:space="preserve">Regina</w:t>
      </w:r>
      <w:r w:rsidDel="00000000" w:rsidR="00000000" w:rsidRPr="00000000">
        <w:rPr>
          <w:sz w:val="24"/>
          <w:szCs w:val="24"/>
          <w:rtl w:val="0"/>
        </w:rPr>
        <w:t xml:space="preserve"> faz algumas observações, no sentido de endossar e reforçar a importância das ponderações feitas por Patrícia Carvalho, destacando que no cotidiano do trabalho técnico essas visões diferenciadas sobre uma mesma questão possam contar com um espaço de diálogo, o que não exime da responsabilidade de acionar o Ministério Público para os casos que assim se definir como necessários, sem, no entanto, colocar o Ministério Público no lugar de arbitrar uma solução. Sendo acionado no momento em que as possibilidades técnicas foram exauridas e insuficientes para prover proteção à pessoa. Sugere, ainda, a alteração dos verbos, como já colocado por Pedro dos Santos e, assim procedeu-se à leitura de duas propostas a serem postas em votação, as quais sejam: (I) na hipótese de manifestação de discordância por parte da pessoa idosa e do seu curador e restando exauridas as avaliadas as intervenções socioassistenciais entendidas pela equipes do SUAS, destinadas à sensibilização quanto ao acolhimento institucional, a situação poderá ser formalmente comunicada ao Ministério Público para as providências que entender cabíveis; (II) Persistindo a discordância da pessoa idosa e de seu curador quanto ao acolhimento institucional, após esgotadas todas as possibilidades de intervenção socioassistencial e de articulação intersetorial voltadas à proteção e ao fortalecimento de vínculos, a equipe técnica deverá realizar estudo de caso com o órgão gestor do SUAS, que, em caráter excepcional e quando caracterizado o risco de violação de direitos, poderá encaminhar comunicação ao Ministério Público para as providências que entender cabíveis. A proposta dois (II) recebeu a maioria dos votos sendo considerada aprovada. A reunião prosseguiu, nesse momento sendo avaliadas as contribuições referentes ao artigo 23, que teve seu texto lido e, sem receber novas observações foi posto em votação: Artigo 23 - as unidades de acolhimento para pessoas idosas deverão adotar medidas para promoção do respeito à raça, etnia, à identidade de gênero e à orientação sexual, assegurando a proteção contra quaisquer forma de discriminação, violência institucional e violação aos direitos. O texto foi aprovado, seguindo, assim, à próxima sugestão, feita pelo CAO, no artigo 30 para a seguinte redação. Artigo 30 - e caberá à atuação proativa, protetiva, preventiva, vigilante e permanente do SUAS, em especial das unidades e serviços socioassistenciais, bem como a atuação de sistemas de justiça e de garantia de direitos para evitar ou assegurar o acolhimento institucional das pessoas idosas. O texto recebeu duas sugestões adicionais, sendo a de Patrícia Carvalho para incluir “assegurar o acolhimento institucional das pessoas idosas, desde que sejam preservados os seus direitos de autonomia” e, de Lorena </w:t>
      </w:r>
      <w:r w:rsidDel="00000000" w:rsidR="00000000" w:rsidRPr="00000000">
        <w:rPr>
          <w:sz w:val="24"/>
          <w:szCs w:val="24"/>
          <w:highlight w:val="white"/>
          <w:rtl w:val="0"/>
        </w:rPr>
        <w:t xml:space="preserve">Forcellini</w:t>
      </w:r>
      <w:r w:rsidDel="00000000" w:rsidR="00000000" w:rsidRPr="00000000">
        <w:rPr>
          <w:sz w:val="24"/>
          <w:szCs w:val="24"/>
          <w:rtl w:val="0"/>
        </w:rPr>
        <w:t xml:space="preserve">, a sugestão de inclusão do trecho: “esgotada todas as possibilidades de manutenção na convivência familiar”. Assim, foi aprovada a inclusão dos termos: “autonomia, convivência familiar e comunitária, e esgotadas, as possibilidades de intervenção”. Percorrido todos os destaques feitos ao texto, a reunião seguiu à aprovação do texto final do protocolo. Assim, c</w:t>
      </w:r>
      <w:r w:rsidDel="00000000" w:rsidR="00000000" w:rsidRPr="00000000">
        <w:rPr>
          <w:sz w:val="24"/>
          <w:szCs w:val="24"/>
          <w:rtl w:val="0"/>
        </w:rPr>
        <w:t xml:space="preserve">aminhando para o fechamento da reunião foi aberta a votação referente ao protocolo que dispõe sobre a garantia de direitos da pessoa idosa à convivência familiar e comunitária e estabelece diretrizes para o acolhimento institucional como medida excepcional e provisória no âmbito da política de assistência social de Belo Horizonte que, após aferição das manifestações nesta reunião foi considerado aprovado por ampla maioria, seguindo com as observações de Maria Aline de que o documento ainda será submetido a procedimento de revisão e numeração para então seguir à sua publicação. </w:t>
      </w:r>
      <w:r w:rsidDel="00000000" w:rsidR="00000000" w:rsidRPr="00000000">
        <w:rPr>
          <w:b w:val="1"/>
          <w:sz w:val="24"/>
          <w:szCs w:val="24"/>
          <w:rtl w:val="0"/>
        </w:rPr>
        <w:t xml:space="preserve">DEFINIÇÃO DA PAUTA DA 47ª REUNIÃO.</w:t>
      </w:r>
      <w:r w:rsidDel="00000000" w:rsidR="00000000" w:rsidRPr="00000000">
        <w:rPr>
          <w:sz w:val="24"/>
          <w:szCs w:val="24"/>
          <w:rtl w:val="0"/>
        </w:rPr>
        <w:t xml:space="preserve"> Procedeu-se, na sequência à aprovação da ata da 46ª Reunião realizada em setembro de 2025; Avaliação dos trabalhos desenvolvidos pela Mesa de Diálogo e Negociação Permanente do SUAS com o Sistema de Garantia de Direitos e Sistema de Justiça: avanços e desafios, destacando os trabalhos desenvolvidos nas duas câmaras temáticas e a formulação e entrega de dois protocolos (contando com protocolo aprovado nesta reunião); seguindo a proposição de fazer uma avaliação dos trabalhos desenvolvidos e  um mapeamento de novos temas para início de novas Câmaras Temáticas; definição da pauta da reunião do mês de novembro e informes gerais; passando, subsequentemente, à aprovação da pauta para 47º reunião da Mesa de Diálogos, que será realizada em outubro de 2025. </w:t>
      </w:r>
      <w:r w:rsidDel="00000000" w:rsidR="00000000" w:rsidRPr="00000000">
        <w:rPr>
          <w:b w:val="1"/>
          <w:sz w:val="24"/>
          <w:szCs w:val="24"/>
          <w:rtl w:val="0"/>
        </w:rPr>
        <w:t xml:space="preserve">INFORMES GERAIS. </w:t>
      </w:r>
      <w:r w:rsidDel="00000000" w:rsidR="00000000" w:rsidRPr="00000000">
        <w:rPr>
          <w:sz w:val="24"/>
          <w:szCs w:val="24"/>
          <w:rtl w:val="0"/>
        </w:rPr>
        <w:t xml:space="preserve">Foram feitos convites para dois eventos: o Seminário Municipal de Enfrentamento do Trabalho Infantil em Belo Horizonte no dia 30 de setembro, e o desfile em alusão ao Setembro Verde, dedicado à inclusão da pessoa com deficiência, a ser realizado no dia 26. Também foi anunciado</w:t>
      </w:r>
      <w:r w:rsidDel="00000000" w:rsidR="00000000" w:rsidRPr="00000000">
        <w:rPr>
          <w:sz w:val="24"/>
          <w:szCs w:val="24"/>
          <w:highlight w:val="white"/>
          <w:rtl w:val="0"/>
        </w:rPr>
        <w:t xml:space="preserve"> evento de cabaré</w:t>
      </w:r>
      <w:r w:rsidDel="00000000" w:rsidR="00000000" w:rsidRPr="00000000">
        <w:rPr>
          <w:sz w:val="24"/>
          <w:szCs w:val="24"/>
          <w:rtl w:val="0"/>
        </w:rPr>
        <w:t xml:space="preserve"> dedicado à pessoa idosa no dia 25 de outubro. Foi feito ainda o convite para o desfile em alusão ao Setembro Verde, que é o mês da inclusão da pessoa com deficiência. O desfile vai acontecer lá na Praça Fuad Noman, na Avenida Afonso Pena, 94, e vai contar com a participação dos usuários do do Serviço de Proteção Social Básica no domicílio e da pessoa com deficiência, do Programa Mala Lúdica e de trabalhadores e usuários do SUAS/BH. Eliseu, do Instituto HaHaHa, aproveitou para convidar as (os) participantes para o Cabaré que será dedicado à pessoa idosa, e acontecerá na sede do Instituto Hahaha, que fica na rua Estrela do Sul, 126 - Santa Tereza, ao lado do CMDCA, dia 25 de outubro a partir das 19 horas. Os informes ressaltaram a importância dos eventos para o fortalecimento dos vínculos e mobilização social nas políticas públicas. Foi salientado que que no Seminário sobre o Enfrentamento do trabalho infantil será proposto junto aos representantes do Ministério Desenvolvimento Social e do Ministério Público do Trabalho um grande debate em torno das temáticas sobre raça, território e infâncias negras, como também discutir as diretrizes do protocolo existentes em Belo Horizonte/SUAS, referente à erradicação do trabalho infantil, e também do acolhimento institucional. A reunião foi oficialmente encerrada com agradecimentos aos participantes pelo trabalho, dedicação e construção coletiva do protocolo aprovado. Houve reconhecimento do caráter histórico do encontro, celebração das conquistas alcançadas e breve um momento de descontração e agradecimentos finais, destacando o clima colaborativo e o empenho de todos. 188 Sem mais manifestações, foi encerrada a reunião. Nós, Lívia Karen da Silva e Jair da Costa Junior, técnicos da Secretaria Executiva da Gerência de Relação com os Sistema de Garantia de Direitos e de Justiça – GREDJ - da Subsecretaria de Assistência Social, lavramos a presente ata.</w:t>
      </w:r>
    </w:p>
    <w:sectPr>
      <w:headerReference r:id="rId7" w:type="default"/>
      <w:pgSz w:h="16850" w:w="11930" w:orient="portrait"/>
      <w:pgMar w:bottom="280" w:top="1680" w:left="800" w:right="1600" w:header="766" w:footer="0"/>
      <w:lnNumType w:countBy="1" w:start="0" w:restart="continuous"/>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2">
    <w:pPr>
      <w:tabs>
        <w:tab w:val="left" w:leader="none" w:pos="901"/>
      </w:tabs>
      <w:spacing w:before="80" w:lineRule="auto"/>
      <w:jc w:val="center"/>
      <w:rPr>
        <w:b w:val="1"/>
        <w:sz w:val="24"/>
        <w:szCs w:val="24"/>
      </w:rPr>
    </w:pPr>
    <w:r w:rsidDel="00000000" w:rsidR="00000000" w:rsidRPr="00000000">
      <w:rPr>
        <w:b w:val="1"/>
        <w:sz w:val="24"/>
        <w:szCs w:val="24"/>
        <w:rtl w:val="0"/>
      </w:rPr>
      <w:t xml:space="preserve">Ata da 46ª Reunião da Mesa de Diálogo e Negociação Permanente com o Sistema de Garantia de Direitos e Sistema de Justiça - instituída pela Secretaria Municipal de Assistência Social e Direitos Humanos de Belo Horizonte</w:t>
    </w:r>
  </w:p>
  <w:p w:rsidR="00000000" w:rsidDel="00000000" w:rsidP="00000000" w:rsidRDefault="00000000" w:rsidRPr="00000000" w14:paraId="00000003">
    <w:pPr>
      <w:tabs>
        <w:tab w:val="left" w:leader="none" w:pos="901"/>
      </w:tabs>
      <w:spacing w:before="80" w:lineRule="auto"/>
      <w:jc w:val="center"/>
      <w:rPr>
        <w:b w:val="1"/>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pt_PT"/>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Fontepargpadro" w:default="1">
    <w:name w:val="Default Paragraph Font"/>
    <w:uiPriority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table" w:styleId="TableNormal0" w:customStyle="1">
    <w:name w:val="Table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Corpodetexto">
    <w:name w:val="Body Text"/>
    <w:basedOn w:val="Normal"/>
    <w:uiPriority w:val="1"/>
    <w:qFormat w:val="1"/>
    <w:pPr>
      <w:spacing w:before="137"/>
      <w:ind w:left="901" w:hanging="792"/>
    </w:pPr>
    <w:rPr>
      <w:sz w:val="24"/>
      <w:szCs w:val="24"/>
    </w:rPr>
  </w:style>
  <w:style w:type="paragraph" w:styleId="PargrafodaLista">
    <w:name w:val="List Paragraph"/>
    <w:basedOn w:val="Normal"/>
    <w:uiPriority w:val="1"/>
    <w:qFormat w:val="1"/>
    <w:pPr>
      <w:spacing w:before="137"/>
      <w:ind w:left="901" w:hanging="792"/>
    </w:pPr>
  </w:style>
  <w:style w:type="paragraph" w:styleId="TableParagraph" w:customStyle="1">
    <w:name w:val="Table Paragraph"/>
    <w:basedOn w:val="Normal"/>
    <w:uiPriority w:val="1"/>
    <w:qFormat w:val="1"/>
  </w:style>
  <w:style w:type="character" w:styleId="Nmerodelinha">
    <w:name w:val="line number"/>
    <w:basedOn w:val="Fontepargpadro"/>
    <w:uiPriority w:val="99"/>
    <w:semiHidden w:val="1"/>
    <w:unhideWhenUsed w:val="1"/>
    <w:rsid w:val="00254AAF"/>
  </w:style>
  <w:style w:type="paragraph" w:styleId="Cabealho">
    <w:name w:val="header"/>
    <w:basedOn w:val="Normal"/>
    <w:link w:val="CabealhoChar"/>
    <w:uiPriority w:val="99"/>
    <w:unhideWhenUsed w:val="1"/>
    <w:rsid w:val="00254AAF"/>
    <w:pPr>
      <w:tabs>
        <w:tab w:val="center" w:pos="4252"/>
        <w:tab w:val="right" w:pos="8504"/>
      </w:tabs>
    </w:pPr>
  </w:style>
  <w:style w:type="character" w:styleId="CabealhoChar" w:customStyle="1">
    <w:name w:val="Cabeçalho Char"/>
    <w:basedOn w:val="Fontepargpadro"/>
    <w:link w:val="Cabealho"/>
    <w:uiPriority w:val="99"/>
    <w:rsid w:val="00254AAF"/>
  </w:style>
  <w:style w:type="paragraph" w:styleId="Rodap">
    <w:name w:val="footer"/>
    <w:basedOn w:val="Normal"/>
    <w:link w:val="RodapChar"/>
    <w:uiPriority w:val="99"/>
    <w:unhideWhenUsed w:val="1"/>
    <w:rsid w:val="00254AAF"/>
    <w:pPr>
      <w:tabs>
        <w:tab w:val="center" w:pos="4252"/>
        <w:tab w:val="right" w:pos="8504"/>
      </w:tabs>
    </w:pPr>
  </w:style>
  <w:style w:type="character" w:styleId="RodapChar" w:customStyle="1">
    <w:name w:val="Rodapé Char"/>
    <w:basedOn w:val="Fontepargpadro"/>
    <w:link w:val="Rodap"/>
    <w:uiPriority w:val="99"/>
    <w:rsid w:val="00254AAF"/>
  </w:style>
  <w:style w:type="paragraph" w:styleId="NormalWeb">
    <w:name w:val="Normal (Web)"/>
    <w:basedOn w:val="Normal"/>
    <w:uiPriority w:val="99"/>
    <w:semiHidden w:val="1"/>
    <w:unhideWhenUsed w:val="1"/>
    <w:rsid w:val="00CF26EA"/>
    <w:rPr>
      <w:sz w:val="24"/>
      <w:szCs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R9B1h/7UlxO3APcA51j78i5gQA==">CgMxLjA4AHIhMUQyRzRkelNEVFJYWTBuemc3aXJVeno1cDdLZ09TX3Fr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2025-02-27T00:34:00Z</dcterms:created>
  <dc:creator>Kércia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2024-10-24T00:00:00Z</vt:filetime>
  </property>
  <property fmtid="{D5CDD505-2E9C-101B-9397-08002B2CF9AE}" pid="3" name="Creator">
    <vt:lpwstr>Microsoft® Word 2010</vt:lpwstr>
  </property>
  <property fmtid="{D5CDD505-2E9C-101B-9397-08002B2CF9AE}" pid="4" name="LastSaved">
    <vt:filetime>2024-11-16T00:00:00Z</vt:filetime>
  </property>
  <property fmtid="{D5CDD505-2E9C-101B-9397-08002B2CF9AE}" pid="5" name="Producer">
    <vt:lpwstr>Microsoft® Word 2010</vt:lpwstr>
  </property>
</Properties>
</file>